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b/>
          <w:bCs/>
          <w:sz w:val="36"/>
          <w:szCs w:val="36"/>
        </w:rPr>
        <w:t>НАРЕДБА № Н-1 от 14.02.2023 г. за вписването, квалификацията и възнагражденията на вещите лица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 xml:space="preserve">Издадена от министъра на правосъдието, </w:t>
      </w:r>
      <w:proofErr w:type="gramStart"/>
      <w:r>
        <w:rPr>
          <w:lang w:val="en-US"/>
        </w:rPr>
        <w:t>oбн.,</w:t>
      </w:r>
      <w:proofErr w:type="gramEnd"/>
      <w:r>
        <w:rPr>
          <w:lang w:val="en-US"/>
        </w:rPr>
        <w:t xml:space="preserve"> ДВ, бр. 18 от 24.02.2023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изм. </w:t>
      </w:r>
      <w:proofErr w:type="gramStart"/>
      <w:r>
        <w:rPr>
          <w:lang w:val="en-US"/>
        </w:rPr>
        <w:t>и</w:t>
      </w:r>
      <w:proofErr w:type="gramEnd"/>
      <w:r>
        <w:rPr>
          <w:lang w:val="en-US"/>
        </w:rPr>
        <w:t xml:space="preserve"> доп., бр. 103 от 6.12.2024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г., бр. 89 от 24.10.2025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1.11.2025 г.</w:t>
      </w:r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Глава първа</w:t>
      </w:r>
      <w:r>
        <w:rPr>
          <w:b/>
          <w:bCs/>
          <w:sz w:val="36"/>
          <w:szCs w:val="36"/>
        </w:rPr>
        <w:br/>
        <w:t>ОБЩИ ПОЛОЖЕНИЯ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1.</w:t>
      </w:r>
      <w:proofErr w:type="gramEnd"/>
      <w:r>
        <w:rPr>
          <w:lang w:val="en-US"/>
        </w:rPr>
        <w:t xml:space="preserve"> (1) С тази наредба се уреждат: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редъ</w:t>
      </w:r>
      <w:r>
        <w:rPr>
          <w:lang w:val="en-US"/>
        </w:rPr>
        <w:t>т</w:t>
      </w:r>
      <w:proofErr w:type="gramEnd"/>
      <w:r>
        <w:rPr>
          <w:lang w:val="en-US"/>
        </w:rPr>
        <w:t xml:space="preserve"> и сроковете за предложения за включване и промени на списъците на специалистите, утвърдени за вещи лица;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условията</w:t>
      </w:r>
      <w:proofErr w:type="gramEnd"/>
      <w:r>
        <w:rPr>
          <w:lang w:val="en-US"/>
        </w:rPr>
        <w:t>, на които трябва да отговарят специалистите, утвърдени за вещи лица;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2а. (нова – ДВ, бр. 89 от 2025 г., в сила от 1.11.2025 г.) редът за</w:t>
      </w:r>
      <w:r>
        <w:rPr>
          <w:lang w:val="en-US"/>
        </w:rPr>
        <w:t xml:space="preserve"> признаване на правоспособност на вещите лица в областта на съдебните автотехнически експертизи;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условията</w:t>
      </w:r>
      <w:proofErr w:type="gramEnd"/>
      <w:r>
        <w:rPr>
          <w:lang w:val="en-US"/>
        </w:rPr>
        <w:t xml:space="preserve"> и редът за определяне възнагражденията на вещите лица;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правото</w:t>
      </w:r>
      <w:proofErr w:type="gramEnd"/>
      <w:r>
        <w:rPr>
          <w:lang w:val="en-US"/>
        </w:rPr>
        <w:t xml:space="preserve"> на достъп до Информационната система "Единен регистър на вещите лица" и данните,</w:t>
      </w:r>
      <w:r>
        <w:rPr>
          <w:lang w:val="en-US"/>
        </w:rPr>
        <w:t xml:space="preserve"> които се въвеждат в нея.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Наредбата се прилага за специалисти, утвърдени за вещи лица, назначени от органите на съдебната власт, органите на досъдебното производство, както и тези по изпълнителни дела.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(Нова – ДВ, бр. 103 от 2024 г., в сила от 6.12</w:t>
      </w:r>
      <w:r>
        <w:rPr>
          <w:lang w:val="en-US"/>
        </w:rPr>
        <w:t xml:space="preserve">.2024 г.) </w:t>
      </w:r>
      <w:proofErr w:type="gramStart"/>
      <w:r>
        <w:rPr>
          <w:lang w:val="en-US"/>
        </w:rPr>
        <w:t>Наредбата се прилага и за специалисти, назначени от органите на съдебната власт, органите на досъдебното производство, както и тези по изпълнителни дела, които не са включени в съответния списък, с изключение на глави втора, трета и шеста.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2.</w:t>
      </w:r>
      <w:proofErr w:type="gramEnd"/>
      <w:r>
        <w:rPr>
          <w:lang w:val="en-US"/>
        </w:rPr>
        <w:t xml:space="preserve"> Дейността на вещите лица при извършване на съдебни експертизи се основава на следните принципи: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законност</w:t>
      </w:r>
      <w:proofErr w:type="gramEnd"/>
      <w:r>
        <w:rPr>
          <w:lang w:val="en-US"/>
        </w:rPr>
        <w:t>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процесуална</w:t>
      </w:r>
      <w:proofErr w:type="gramEnd"/>
      <w:r>
        <w:rPr>
          <w:lang w:val="en-US"/>
        </w:rPr>
        <w:t xml:space="preserve"> и познавателна независимост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научна</w:t>
      </w:r>
      <w:proofErr w:type="gramEnd"/>
      <w:r>
        <w:rPr>
          <w:lang w:val="en-US"/>
        </w:rPr>
        <w:t xml:space="preserve"> обоснованост на средствата и методите, използвани при експертното изследван</w:t>
      </w:r>
      <w:r>
        <w:rPr>
          <w:lang w:val="en-US"/>
        </w:rPr>
        <w:t>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добросъвестност</w:t>
      </w:r>
      <w:proofErr w:type="gramEnd"/>
      <w:r>
        <w:rPr>
          <w:lang w:val="en-US"/>
        </w:rPr>
        <w:t>, обективност, всестранност и пълнота на експертното изследване;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поверителност</w:t>
      </w:r>
      <w:proofErr w:type="gramEnd"/>
      <w:r>
        <w:rPr>
          <w:lang w:val="en-US"/>
        </w:rPr>
        <w:t xml:space="preserve"> и спазване на професионалната етика.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3.</w:t>
      </w:r>
      <w:proofErr w:type="gramEnd"/>
      <w:r>
        <w:rPr>
          <w:lang w:val="en-US"/>
        </w:rPr>
        <w:t xml:space="preserve"> Експертната дейност включва: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организацията</w:t>
      </w:r>
      <w:proofErr w:type="gramEnd"/>
      <w:r>
        <w:rPr>
          <w:lang w:val="en-US"/>
        </w:rPr>
        <w:t xml:space="preserve"> на процесуалната и познавателната дейност на субектите на съдеб</w:t>
      </w:r>
      <w:r>
        <w:rPr>
          <w:lang w:val="en-US"/>
        </w:rPr>
        <w:t>ната експертиза;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научните</w:t>
      </w:r>
      <w:proofErr w:type="gramEnd"/>
      <w:r>
        <w:rPr>
          <w:lang w:val="en-US"/>
        </w:rPr>
        <w:t xml:space="preserve"> изследвания в областта на съдебните експертизи;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3. научно-методическото обезпечаване на съдебната експертиза;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професионалната</w:t>
      </w:r>
      <w:proofErr w:type="gramEnd"/>
      <w:r>
        <w:rPr>
          <w:lang w:val="en-US"/>
        </w:rPr>
        <w:t xml:space="preserve"> подготовка и повишаването на квалификацията на вещите лица.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4.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Съдебните експертизи по класове</w:t>
      </w:r>
      <w:r>
        <w:rPr>
          <w:lang w:val="en-US"/>
        </w:rPr>
        <w:t xml:space="preserve"> и видове са определени в приложение № 1.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5.</w:t>
      </w:r>
      <w:proofErr w:type="gramEnd"/>
      <w:r>
        <w:rPr>
          <w:lang w:val="en-US"/>
        </w:rPr>
        <w:t xml:space="preserve"> (1) Съобразно процесуалната си организация съдебните експертизи са: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еднолични</w:t>
      </w:r>
      <w:proofErr w:type="gramEnd"/>
      <w:r>
        <w:rPr>
          <w:lang w:val="en-US"/>
        </w:rPr>
        <w:t xml:space="preserve"> и колективни;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еднородни</w:t>
      </w:r>
      <w:proofErr w:type="gramEnd"/>
      <w:r>
        <w:rPr>
          <w:lang w:val="en-US"/>
        </w:rPr>
        <w:t xml:space="preserve"> и комплексни;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първоначални</w:t>
      </w:r>
      <w:proofErr w:type="gramEnd"/>
      <w:r>
        <w:rPr>
          <w:lang w:val="en-US"/>
        </w:rPr>
        <w:t>, допълнителни и повторни.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Експертизите са колективни, когато за извършването им е необходимо участието на две или повече вещи лица.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(3) Експертизите са еднородни, когато за решаването на задачите им се използват знания от една научна област. </w:t>
      </w:r>
      <w:proofErr w:type="gramStart"/>
      <w:r>
        <w:rPr>
          <w:lang w:val="en-US"/>
        </w:rPr>
        <w:t>Експертизите са комплексни, когато за решаването на задачите им се използват знания от различни научни области.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6.</w:t>
      </w:r>
      <w:proofErr w:type="gramEnd"/>
      <w:r>
        <w:rPr>
          <w:lang w:val="en-US"/>
        </w:rPr>
        <w:t xml:space="preserve"> (1) Вещото лице има свободе</w:t>
      </w:r>
      <w:r>
        <w:rPr>
          <w:lang w:val="en-US"/>
        </w:rPr>
        <w:t>н достъп и може да прави справки по делото, по което е назначено, включително по електронното досие, да получава копия от книжа и сведения с предимство в съда, прокуратурата, органите на досъдебното производство, административните органи и други служби и н</w:t>
      </w:r>
      <w:r>
        <w:rPr>
          <w:lang w:val="en-US"/>
        </w:rPr>
        <w:t xml:space="preserve">авсякъде, където е необходимо, като се легитимира с удостоверение, издадено от органа, назначил експертизата. </w:t>
      </w:r>
      <w:proofErr w:type="gramStart"/>
      <w:r>
        <w:rPr>
          <w:lang w:val="en-US"/>
        </w:rPr>
        <w:t>Вещото лице не дължи такси за издаваните съдебни удостоверения във връзка с поставената задача.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Съдът, прокуратурата, органите на досъдебното </w:t>
      </w:r>
      <w:r>
        <w:rPr>
          <w:lang w:val="en-US"/>
        </w:rPr>
        <w:t>производство, административните органи и други служби в страната са длъжни да оказват съдействие на вещите лица съобразно поставената задача.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Всички държавни органи, юридически лица и граждани, при които се намират материали, необходими за експертизата</w:t>
      </w:r>
      <w:r>
        <w:rPr>
          <w:lang w:val="en-US"/>
        </w:rPr>
        <w:t>, са длъжни да осигурят достъп на вещото лице до тях съобразно достъпа до съответното ниво на класифицирана информация, което то притежава, както и да оказват необходимото съдействие за изпълнение на задачите на експертизата.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Когато за извършване на ек</w:t>
      </w:r>
      <w:r>
        <w:rPr>
          <w:lang w:val="en-US"/>
        </w:rPr>
        <w:t>спертиза е определено вещо лице, което е служител на Министерството на вътрешните работи (МВР), органът, назначил експертизата, изпраща всички материали, необходими за извършване на експертизата, в съответната структура на МВР.</w:t>
      </w:r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Глава втора</w:t>
      </w:r>
      <w:r>
        <w:rPr>
          <w:b/>
          <w:bCs/>
          <w:sz w:val="36"/>
          <w:szCs w:val="36"/>
        </w:rPr>
        <w:br/>
        <w:t>УСЛОВИЯ, НА КОИТ</w:t>
      </w:r>
      <w:r>
        <w:rPr>
          <w:b/>
          <w:bCs/>
          <w:sz w:val="36"/>
          <w:szCs w:val="36"/>
        </w:rPr>
        <w:t>О ТРЯБВА ДА ОТГОВАРЯТ СПЕЦИАЛИСТИТЕ, УТВЪРДЕНИ ЗА ВЕЩИ ЛИЦА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7.</w:t>
      </w:r>
      <w:proofErr w:type="gramEnd"/>
      <w:r>
        <w:rPr>
          <w:lang w:val="en-US"/>
        </w:rPr>
        <w:t xml:space="preserve"> (1) (Доп. – ДВ, бр. 89 от 2025 г., в сила от 1.11.2025 г.) </w:t>
      </w:r>
      <w:proofErr w:type="gramStart"/>
      <w:r>
        <w:rPr>
          <w:lang w:val="en-US"/>
        </w:rPr>
        <w:t>За вещо лице извън случаите по ал.</w:t>
      </w:r>
      <w:proofErr w:type="gramEnd"/>
      <w:r>
        <w:rPr>
          <w:lang w:val="en-US"/>
        </w:rPr>
        <w:t xml:space="preserve"> 2 може да бъде утвърдено дееспособно лице, което отговаря на едно от следните изисквания: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за</w:t>
      </w:r>
      <w:r>
        <w:rPr>
          <w:lang w:val="en-US"/>
        </w:rPr>
        <w:t>ема</w:t>
      </w:r>
      <w:proofErr w:type="gramEnd"/>
      <w:r>
        <w:rPr>
          <w:lang w:val="en-US"/>
        </w:rPr>
        <w:t xml:space="preserve"> академична длъжност - "доцент" или "професор", във висши училища, научни организации или Българската академия на науките;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има</w:t>
      </w:r>
      <w:proofErr w:type="gramEnd"/>
      <w:r>
        <w:rPr>
          <w:lang w:val="en-US"/>
        </w:rPr>
        <w:t xml:space="preserve"> висше образование с придобита образователно-квалификационна степен "магистър" и има най-малко 5 години стаж по специалностт</w:t>
      </w:r>
      <w:r>
        <w:rPr>
          <w:lang w:val="en-US"/>
        </w:rPr>
        <w:t>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има</w:t>
      </w:r>
      <w:proofErr w:type="gramEnd"/>
      <w:r>
        <w:rPr>
          <w:lang w:val="en-US"/>
        </w:rPr>
        <w:t xml:space="preserve"> висше образование с придобита образователно-квалификационна степен "бакалавър" и има най-малко 7 години стаж по специалността;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има</w:t>
      </w:r>
      <w:proofErr w:type="gramEnd"/>
      <w:r>
        <w:rPr>
          <w:lang w:val="en-US"/>
        </w:rPr>
        <w:t xml:space="preserve"> средно образование и най-малко 10 години стаж по специалността;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е</w:t>
      </w:r>
      <w:proofErr w:type="gramEnd"/>
      <w:r>
        <w:rPr>
          <w:lang w:val="en-US"/>
        </w:rPr>
        <w:t xml:space="preserve"> служител на МВР и има завършено специално о</w:t>
      </w:r>
      <w:r>
        <w:rPr>
          <w:lang w:val="en-US"/>
        </w:rPr>
        <w:t>бучение в Академията на МВР или Националния институт по криминалистика на МВР;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6. </w:t>
      </w:r>
      <w:proofErr w:type="gramStart"/>
      <w:r>
        <w:rPr>
          <w:lang w:val="en-US"/>
        </w:rPr>
        <w:t>e</w:t>
      </w:r>
      <w:proofErr w:type="gramEnd"/>
      <w:r>
        <w:rPr>
          <w:lang w:val="en-US"/>
        </w:rPr>
        <w:t xml:space="preserve"> лекар с призната специалност по съдебна медицина, лекар без такава специалност, който работи в структура на лечебното заведение, осъществяващо дейност по съдебна медицина, </w:t>
      </w:r>
      <w:r>
        <w:rPr>
          <w:lang w:val="en-US"/>
        </w:rPr>
        <w:t>лекар с друга медицинска специалност или лекар по дентална медицина.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(Нова – ДВ, бр. 89 от 2025 г., в сила от 1.11.2025 г.) За вещо лице в областта на съдебните автотехнически експертизи може да бъде утвърдено дееспособно лице, което отговаря на едно о</w:t>
      </w:r>
      <w:r>
        <w:rPr>
          <w:lang w:val="en-US"/>
        </w:rPr>
        <w:t>т следните изисквания: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заема</w:t>
      </w:r>
      <w:proofErr w:type="gramEnd"/>
      <w:r>
        <w:rPr>
          <w:lang w:val="en-US"/>
        </w:rPr>
        <w:t xml:space="preserve"> или е заемало академична длъжност – "доцент" или "професор", във висши училища, научни организации или Българската академия на науките;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2. има висше образование с придобита образователно-квалификационна степен "магистър", на</w:t>
      </w:r>
      <w:r>
        <w:rPr>
          <w:lang w:val="en-US"/>
        </w:rPr>
        <w:t>й-малко 5 години стаж по специалността и призната правоспособност за вещо лице по реда на тази наредба;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3. </w:t>
      </w:r>
      <w:proofErr w:type="gramStart"/>
      <w:r>
        <w:rPr>
          <w:lang w:val="en-US"/>
        </w:rPr>
        <w:t>има</w:t>
      </w:r>
      <w:proofErr w:type="gramEnd"/>
      <w:r>
        <w:rPr>
          <w:lang w:val="en-US"/>
        </w:rPr>
        <w:t xml:space="preserve"> висше образование с придобита образователно-квалификационна степен "магистър" със специалност в областта на съдебните автотехнически експертизи и</w:t>
      </w:r>
      <w:r>
        <w:rPr>
          <w:lang w:val="en-US"/>
        </w:rPr>
        <w:t xml:space="preserve"> приз­ната правоспособност за вещо лице по реда на тази наредба;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4. има висше образование с придобита образователно-квалификационна степен "бакалавър", най-малко 7 години стаж по специалността и призната правоспособност за вещо лице по реда на тази наредба</w:t>
      </w:r>
      <w:r>
        <w:rPr>
          <w:lang w:val="en-US"/>
        </w:rPr>
        <w:t xml:space="preserve">.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(3) (Предишна ал. 2, доп.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89 от 2025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1.11.2025 г.) </w:t>
      </w:r>
      <w:proofErr w:type="gramStart"/>
      <w:r>
        <w:rPr>
          <w:lang w:val="en-US"/>
        </w:rPr>
        <w:t>Лицето по ал.</w:t>
      </w:r>
      <w:proofErr w:type="gramEnd"/>
      <w:r>
        <w:rPr>
          <w:lang w:val="en-US"/>
        </w:rPr>
        <w:t xml:space="preserve"> 1 и 2 трябва да отговаря и на следните условия: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да</w:t>
      </w:r>
      <w:proofErr w:type="gramEnd"/>
      <w:r>
        <w:rPr>
          <w:lang w:val="en-US"/>
        </w:rPr>
        <w:t xml:space="preserve"> не е осъждано за престъпление от общ характер;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да</w:t>
      </w:r>
      <w:proofErr w:type="gramEnd"/>
      <w:r>
        <w:rPr>
          <w:lang w:val="en-US"/>
        </w:rPr>
        <w:t xml:space="preserve"> не е лишено от право да упражнява професия или дейност;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 xml:space="preserve">. </w:t>
      </w:r>
      <w:proofErr w:type="gramStart"/>
      <w:r>
        <w:rPr>
          <w:lang w:val="en-US"/>
        </w:rPr>
        <w:t>да</w:t>
      </w:r>
      <w:proofErr w:type="gramEnd"/>
      <w:r>
        <w:rPr>
          <w:lang w:val="en-US"/>
        </w:rPr>
        <w:t xml:space="preserve"> не осъществява функции по правораздаване в системата на съдебната власт;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да</w:t>
      </w:r>
      <w:proofErr w:type="gramEnd"/>
      <w:r>
        <w:rPr>
          <w:lang w:val="en-US"/>
        </w:rPr>
        <w:t xml:space="preserve"> има разрешение за постоянно пребиваване в Република България, ако лицето не е български гражданин или гражданин на Европейския съюз, на държава - страна по Споразумението з</w:t>
      </w:r>
      <w:r>
        <w:rPr>
          <w:lang w:val="en-US"/>
        </w:rPr>
        <w:t>а Европейското икономическо пространство, или на Конфедерация Швейцария;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да</w:t>
      </w:r>
      <w:proofErr w:type="gramEnd"/>
      <w:r>
        <w:rPr>
          <w:lang w:val="en-US"/>
        </w:rPr>
        <w:t xml:space="preserve"> е вписано в съответния регистър на лицата, притежаващи определена професия, правоспособност или квалификация, когато такова вписване се изисква по закон;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6. </w:t>
      </w:r>
      <w:proofErr w:type="gramStart"/>
      <w:r>
        <w:rPr>
          <w:lang w:val="en-US"/>
        </w:rPr>
        <w:t>да</w:t>
      </w:r>
      <w:proofErr w:type="gramEnd"/>
      <w:r>
        <w:rPr>
          <w:lang w:val="en-US"/>
        </w:rPr>
        <w:t xml:space="preserve"> притежава диплома</w:t>
      </w:r>
      <w:r>
        <w:rPr>
          <w:lang w:val="en-US"/>
        </w:rPr>
        <w:t>, свидетелство, удостоверение, сертификат, лиценз или друг документ, издаден от висше училище, професионална организация или учреждение по силата на закон, с който документ се удостоверява наличието на съответната квалификация или правоспособност.</w:t>
      </w:r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Глава вт</w:t>
      </w:r>
      <w:r>
        <w:rPr>
          <w:b/>
          <w:bCs/>
          <w:sz w:val="36"/>
          <w:szCs w:val="36"/>
        </w:rPr>
        <w:t>ора "а"</w:t>
      </w:r>
      <w:r>
        <w:rPr>
          <w:b/>
          <w:bCs/>
          <w:sz w:val="36"/>
          <w:szCs w:val="36"/>
        </w:rPr>
        <w:br/>
        <w:t xml:space="preserve">(Нова – ДВ, бр. 89 от 2025 г., в сила от 1.11.2025 г.) </w:t>
      </w:r>
      <w:r>
        <w:rPr>
          <w:b/>
          <w:bCs/>
          <w:sz w:val="36"/>
          <w:szCs w:val="36"/>
        </w:rPr>
        <w:br/>
        <w:t>ПРИЗНАВАНЕ НА ПРАВОСПОСОБНОСТ НА ВЕЩИТЕ ЛИЦА В ОБЛАСТТА НА СЪДЕБНИТЕ АВТОТЕХНИЧЕСКИ ЕКСПЕРТИЗИ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7а.</w:t>
      </w:r>
      <w:proofErr w:type="gramEnd"/>
      <w:r>
        <w:rPr>
          <w:lang w:val="en-US"/>
        </w:rPr>
        <w:t xml:space="preserve"> (Нов – ДВ, бр. 89 от 2025 г., в сила от 1.11.2025 г.) (1) За явяване и допускане до изпит за признаване на правоспособност специалис­тите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 подават писмено заявление по образец съгласно приложение № 1а до министъра на правос</w:t>
      </w:r>
      <w:r>
        <w:rPr>
          <w:lang w:val="en-US"/>
        </w:rPr>
        <w:t>ъдието.</w:t>
      </w:r>
      <w:proofErr w:type="gramEnd"/>
      <w:r>
        <w:rPr>
          <w:lang w:val="en-US"/>
        </w:rPr>
        <w:t xml:space="preserve"> Към заявлението се прилагат: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1. заверено копие от диплома за завършено висше образование с придобита преди 1 януари 2012 г. образователно-квалификационна степен "магистър" или "бакалавър";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документи</w:t>
      </w:r>
      <w:proofErr w:type="gramEnd"/>
      <w:r>
        <w:rPr>
          <w:lang w:val="en-US"/>
        </w:rPr>
        <w:t xml:space="preserve">, удостоверяващи стажа по специалността – за лицата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2, т. 2 и 4: заверено копие на трудова или служебна книжка, или данните от единния електронен трудов запис, удостоверяващи наличието на трудов стаж, предоставени от Националната </w:t>
      </w:r>
      <w:r>
        <w:rPr>
          <w:lang w:val="en-US"/>
        </w:rPr>
        <w:t>агенция за приходите по реда на Наредбата за вписване в регистъра на заетостта (приета с Постановление № 267 на Министерския съвет от 2024 г., ДВ, бр. 65 от 2024 г.), а за лицата със свободни професии се посочва код по БУЛСТАТ;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декларация</w:t>
      </w:r>
      <w:proofErr w:type="gramEnd"/>
      <w:r>
        <w:rPr>
          <w:lang w:val="en-US"/>
        </w:rPr>
        <w:t xml:space="preserve">, че лицето не </w:t>
      </w:r>
      <w:r>
        <w:rPr>
          <w:lang w:val="en-US"/>
        </w:rPr>
        <w:t>е поставено под запрещение;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декларация</w:t>
      </w:r>
      <w:proofErr w:type="gramEnd"/>
      <w:r>
        <w:rPr>
          <w:lang w:val="en-US"/>
        </w:rPr>
        <w:t>, че лицето не е лишено от право да упражнява професия или дейност;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декларация</w:t>
      </w:r>
      <w:proofErr w:type="gramEnd"/>
      <w:r>
        <w:rPr>
          <w:lang w:val="en-US"/>
        </w:rPr>
        <w:t>, че лицето не осъществява функции по правораздаване в системата на съдебната власт;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6. </w:t>
      </w:r>
      <w:proofErr w:type="gramStart"/>
      <w:r>
        <w:rPr>
          <w:lang w:val="en-US"/>
        </w:rPr>
        <w:t>декларация</w:t>
      </w:r>
      <w:proofErr w:type="gramEnd"/>
      <w:r>
        <w:rPr>
          <w:lang w:val="en-US"/>
        </w:rPr>
        <w:t xml:space="preserve"> – съгласие на кандидата за вписване</w:t>
      </w:r>
      <w:r>
        <w:rPr>
          <w:lang w:val="en-US"/>
        </w:rPr>
        <w:t>то му в списъците на вещи лица, и документи, удостоверяващи стажа му и допълнителна квалификация, ако има такава;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7. </w:t>
      </w:r>
      <w:proofErr w:type="gramStart"/>
      <w:r>
        <w:rPr>
          <w:lang w:val="en-US"/>
        </w:rPr>
        <w:t>разрешение</w:t>
      </w:r>
      <w:proofErr w:type="gramEnd"/>
      <w:r>
        <w:rPr>
          <w:lang w:val="en-US"/>
        </w:rPr>
        <w:t xml:space="preserve"> за постоянно пребиваване в Република България, ако лицето не е български гражданин или гражданин на Европейския съюз, на държава</w:t>
      </w:r>
      <w:r>
        <w:rPr>
          <w:lang w:val="en-US"/>
        </w:rPr>
        <w:t xml:space="preserve"> – страна по Споразумението за Европейското икономическо пространство, или на Конфедерация Швейцария;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8. </w:t>
      </w:r>
      <w:proofErr w:type="gramStart"/>
      <w:r>
        <w:rPr>
          <w:lang w:val="en-US"/>
        </w:rPr>
        <w:t>удостоверение</w:t>
      </w:r>
      <w:proofErr w:type="gramEnd"/>
      <w:r>
        <w:rPr>
          <w:lang w:val="en-US"/>
        </w:rPr>
        <w:t xml:space="preserve"> за достъп до класифицирана информация, ако има такова;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9. </w:t>
      </w:r>
      <w:proofErr w:type="gramStart"/>
      <w:r>
        <w:rPr>
          <w:lang w:val="en-US"/>
        </w:rPr>
        <w:t>свидетелство</w:t>
      </w:r>
      <w:proofErr w:type="gramEnd"/>
      <w:r>
        <w:rPr>
          <w:lang w:val="en-US"/>
        </w:rPr>
        <w:t xml:space="preserve"> за съдимост, ако кандидатът не е български гражданин.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Министър</w:t>
      </w:r>
      <w:r>
        <w:rPr>
          <w:lang w:val="en-US"/>
        </w:rPr>
        <w:t>ът на правосъдието установява служебно обстоятелствата относно: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съдебния</w:t>
      </w:r>
      <w:proofErr w:type="gramEnd"/>
      <w:r>
        <w:rPr>
          <w:lang w:val="en-US"/>
        </w:rPr>
        <w:t xml:space="preserve"> статус на кандидатите – български граждани;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2. придобита след 1 януари 2012 г. образователно-квалификационна степен "магистър" или "бакалавър";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висше</w:t>
      </w:r>
      <w:proofErr w:type="gramEnd"/>
      <w:r>
        <w:rPr>
          <w:lang w:val="en-US"/>
        </w:rPr>
        <w:t xml:space="preserve"> образование, придобито във </w:t>
      </w:r>
      <w:r>
        <w:rPr>
          <w:lang w:val="en-US"/>
        </w:rPr>
        <w:t>вис­ши учебни заведения в чужбина след месец април 2009 г.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В заявлението специалистите посочват в списъците на кои съдебни райони желаят да бъдат включени след придобиване на съответната правоспособност.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Когато заявлението с приложенията към него н</w:t>
      </w:r>
      <w:r>
        <w:rPr>
          <w:lang w:val="en-US"/>
        </w:rPr>
        <w:t xml:space="preserve">е съответстват на изискванията по ал. </w:t>
      </w:r>
      <w:proofErr w:type="gramStart"/>
      <w:r>
        <w:rPr>
          <w:lang w:val="en-US"/>
        </w:rPr>
        <w:t>1 или 3, специалистът се уведомява за нередовностите чрез интернет страницата на Министерството на правосъдието, като се дава 7-дневен срок за отстраняването им.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7б.</w:t>
      </w:r>
      <w:proofErr w:type="gramEnd"/>
      <w:r>
        <w:rPr>
          <w:lang w:val="en-US"/>
        </w:rPr>
        <w:t xml:space="preserve"> (Нов – ДВ, бр. 89 от 2025 г., в сила от 1.11.202</w:t>
      </w:r>
      <w:r>
        <w:rPr>
          <w:lang w:val="en-US"/>
        </w:rPr>
        <w:t xml:space="preserve">5 г.) (1) Изпитът се провежда два пъти в годината – през месец март и месец септември. </w:t>
      </w:r>
      <w:proofErr w:type="gramStart"/>
      <w:r>
        <w:rPr>
          <w:lang w:val="en-US"/>
        </w:rPr>
        <w:t>Министърът на правосъдието със заповед определя деня, часа и мястото на провеждане на изпита за придобиване на правоспособност, както и допуснатите до изпит специалисти.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За изпита през месец март заявлението с приложенията към него се подава най-късно до края на месец януари, а за изпита през месец септември – най-късно до края на месец юли.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Заповедта на министъра на правосъдието със списъка на допуснатите до изпи</w:t>
      </w:r>
      <w:r>
        <w:rPr>
          <w:lang w:val="en-US"/>
        </w:rPr>
        <w:t>т специалисти се обявяват на видно място в сградата на Министерството на правосъдието и се публикуват на интернет страницата на министерството не по-късно от седем дни преди датата на провеждането на изпита.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7в.</w:t>
      </w:r>
      <w:proofErr w:type="gramEnd"/>
      <w:r>
        <w:rPr>
          <w:lang w:val="en-US"/>
        </w:rPr>
        <w:t xml:space="preserve"> (Нов – ДВ, бр. 89 от 2025 г., в сила от </w:t>
      </w:r>
      <w:r>
        <w:rPr>
          <w:lang w:val="en-US"/>
        </w:rPr>
        <w:t>1.11.2025 г.) (1) Изпитът се провежда от петчленна комисия.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Председател на комисията е определено от министъра на правосъдието лице.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За членове на комисията могат да бъдат избирани лица: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1. заемащи или заемали академична длъжност – "доцент" или "пр</w:t>
      </w:r>
      <w:r>
        <w:rPr>
          <w:lang w:val="en-US"/>
        </w:rPr>
        <w:t>офесор", или преподаватели във висши училища, научни организации или Българската академия на науките в съответната научна област;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които</w:t>
      </w:r>
      <w:proofErr w:type="gramEnd"/>
      <w:r>
        <w:rPr>
          <w:lang w:val="en-US"/>
        </w:rPr>
        <w:t xml:space="preserve"> имат висше образование с придобита образователно-квалификационна степен "магистър" и най-малко 10 години стаж в съотв</w:t>
      </w:r>
      <w:r>
        <w:rPr>
          <w:lang w:val="en-US"/>
        </w:rPr>
        <w:t>етната научна област.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Членовете на комисията се определят от министъра на правосъдието измежду всички лица, които отговарят на условията по ал. </w:t>
      </w:r>
      <w:proofErr w:type="gramStart"/>
      <w:r>
        <w:rPr>
          <w:lang w:val="en-US"/>
        </w:rPr>
        <w:t>3 и са включени в списък на лицата, които могат да участват в изпитните комисии.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(5) Предложения за включван</w:t>
      </w:r>
      <w:r>
        <w:rPr>
          <w:lang w:val="en-US"/>
        </w:rPr>
        <w:t xml:space="preserve">е на лицата по ал. </w:t>
      </w:r>
      <w:proofErr w:type="gramStart"/>
      <w:r>
        <w:rPr>
          <w:lang w:val="en-US"/>
        </w:rPr>
        <w:t xml:space="preserve">3 в списъците на лицата, които могат да участват в изпитните комисии, могат да се правят от факултетните съвети на висшите училища или съответстващите им звена в научните организации или лично от кандидатите до края на месец януари през </w:t>
      </w:r>
      <w:r>
        <w:rPr>
          <w:lang w:val="en-US"/>
        </w:rPr>
        <w:t>съответната година до министъра на правосъдието.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(6) Комисията се назначава не по-късно от един месец преди провеждане на изпита.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(7) При отсъствие на редовен член на комисията или наличие на основание за отвод той се замества с резервен член от съответната квота.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(8) Възнаграждението на председателя и членовете на изпитната комисия се определя с оглед на действащото законодателство.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7г.</w:t>
      </w:r>
      <w:proofErr w:type="gramEnd"/>
      <w:r>
        <w:rPr>
          <w:lang w:val="en-US"/>
        </w:rPr>
        <w:t xml:space="preserve"> (Нов – ДВ, бр. 89 от 2025 г., в сила от 1.11.2025 г.) (1) Комисията взема решения само присъствено и в пълен състав с обикновено мнозинство.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Председателят на комисията ръководи нейната работа, следи за спазване на правилата за провеждане на из</w:t>
      </w:r>
      <w:r>
        <w:rPr>
          <w:lang w:val="en-US"/>
        </w:rPr>
        <w:t>пита и обявява началото и края на изпитния ден.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lastRenderedPageBreak/>
        <w:t>Чл. 7д.</w:t>
      </w:r>
      <w:proofErr w:type="gramEnd"/>
      <w:r>
        <w:rPr>
          <w:lang w:val="en-US"/>
        </w:rPr>
        <w:t xml:space="preserve"> (Нов – ДВ, бр. 89 от 2025 г., в сила от 1.11.2025 г.) (1) Изпитът за придобиване на правоспособност е анонимен. </w:t>
      </w:r>
      <w:proofErr w:type="gramStart"/>
      <w:r>
        <w:rPr>
          <w:lang w:val="en-US"/>
        </w:rPr>
        <w:t>Той се състои от две части – решаване на тест и решаване на казус.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Тестът и казусът </w:t>
      </w:r>
      <w:r>
        <w:rPr>
          <w:lang w:val="en-US"/>
        </w:rPr>
        <w:t>се съставят въз основа на тематичен конспект, утвърден със заповед на министъра на правосъдието и публикуван на интернет страницата на Министерството на правосъдието не по-късно от един месец преди датата на провеждането на изпита.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Кандидатите се оценя</w:t>
      </w:r>
      <w:r>
        <w:rPr>
          <w:lang w:val="en-US"/>
        </w:rPr>
        <w:t>ват с "издържал" или "неиздържал".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До решаване на казус се допускат само кандидати, получили оценка "издържал" на теста.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(5) Списъкът на допуснатите до решаване на казус се изготвя и подписва от комисията, като се публикува на интернет страницата на Ми</w:t>
      </w:r>
      <w:r>
        <w:rPr>
          <w:lang w:val="en-US"/>
        </w:rPr>
        <w:t xml:space="preserve">нистерството на правосъдието и се обявява на видно място в сградата на министерството в деня на провеждането на теста. </w:t>
      </w:r>
      <w:proofErr w:type="gramStart"/>
      <w:r>
        <w:rPr>
          <w:lang w:val="en-US"/>
        </w:rPr>
        <w:t>Втората част от изпита се провежда в деня след провеждането на теста.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7е.</w:t>
      </w:r>
      <w:proofErr w:type="gramEnd"/>
      <w:r>
        <w:rPr>
          <w:lang w:val="en-US"/>
        </w:rPr>
        <w:t xml:space="preserve"> (Нов – ДВ, бр. 89 от 2025 г., в сила от 1.11.2025 г.) (1) Ч</w:t>
      </w:r>
      <w:r>
        <w:rPr>
          <w:lang w:val="en-US"/>
        </w:rPr>
        <w:t>рез теста се проверяват придобитите от специалистите практически знания и умения по отношение на: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техническата</w:t>
      </w:r>
      <w:proofErr w:type="gramEnd"/>
      <w:r>
        <w:rPr>
          <w:lang w:val="en-US"/>
        </w:rPr>
        <w:t xml:space="preserve"> обосновка при изготвяне на експертен анализ на пътнотранспортни произ­шествия, необходима за съдебната система;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познаването</w:t>
      </w:r>
      <w:proofErr w:type="gramEnd"/>
      <w:r>
        <w:rPr>
          <w:lang w:val="en-US"/>
        </w:rPr>
        <w:t xml:space="preserve"> на основните но</w:t>
      </w:r>
      <w:r>
        <w:rPr>
          <w:lang w:val="en-US"/>
        </w:rPr>
        <w:t>рмативни положения, регламентиращи дейността на експертите;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познаването</w:t>
      </w:r>
      <w:proofErr w:type="gramEnd"/>
      <w:r>
        <w:rPr>
          <w:lang w:val="en-US"/>
        </w:rPr>
        <w:t xml:space="preserve"> на документацията, използвана при подготовката и провеждането на разследване на пътнотранспортни произшествия.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Тестът се състои от 50 въпроса, за всеки един от които са предложе</w:t>
      </w:r>
      <w:r>
        <w:rPr>
          <w:lang w:val="en-US"/>
        </w:rPr>
        <w:t xml:space="preserve">ни три или четири отговора, от които само един е верен. </w:t>
      </w:r>
      <w:proofErr w:type="gramStart"/>
      <w:r>
        <w:rPr>
          <w:lang w:val="en-US"/>
        </w:rPr>
        <w:t>Въпросите за всеки изпит се определят от изпитната комисия.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Въпросите се съставят в служебно помещение на Министерството на правосъдието и веднага след съставянето им се поставят в непрозрачни пликове</w:t>
      </w:r>
      <w:r>
        <w:rPr>
          <w:lang w:val="en-US"/>
        </w:rPr>
        <w:t xml:space="preserve"> и се предават в Инспектората на министъра на правосъдието по Закона за съдебната власт в общ запечатан плик не по-късно от три дни преди провеждане на изпита, за което се съставя приемно-предавателен протокол.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Преди започване на изпита се проверява са</w:t>
      </w:r>
      <w:r>
        <w:rPr>
          <w:lang w:val="en-US"/>
        </w:rPr>
        <w:t>моличността на кандидатите.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Тестът се раздава на кандидатите на хартиен носител, подпечатан с печата на Министерството на правосъдието и поставен в плик.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(5) При решаване на теста кандидатите нямат право да ползват помощни материали (нормативни актове, учебници, коментари и др.).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(6) По време на изпита не се допуска ползването на компютри, мобилни телефони и други технически средства, с изключение на компют</w:t>
      </w:r>
      <w:r>
        <w:rPr>
          <w:lang w:val="en-US"/>
        </w:rPr>
        <w:t xml:space="preserve">ри без достъп до интернет, осигурени от Министерството на правосъдието. </w:t>
      </w:r>
      <w:proofErr w:type="gramStart"/>
      <w:r>
        <w:rPr>
          <w:lang w:val="en-US"/>
        </w:rPr>
        <w:t>Кандидатите могат да пишат само със син химикал.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(7) Решаването на теста продължава четири астрономически часа. </w:t>
      </w:r>
      <w:proofErr w:type="gramStart"/>
      <w:r>
        <w:rPr>
          <w:lang w:val="en-US"/>
        </w:rPr>
        <w:t>Кандидатите отварят пликовете само след обявяване на началото на изпита.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Не се допуска влизане на кандидати в изпитните помещения по-късно от обявения начален час.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(8) В края на изпита кандидатите поставят теста в плика. </w:t>
      </w:r>
      <w:proofErr w:type="gramStart"/>
      <w:r>
        <w:rPr>
          <w:lang w:val="en-US"/>
        </w:rPr>
        <w:t>Всеки кандидат изписва трите си имена и единния си граждански номер върху лист, който поставя в малък непро</w:t>
      </w:r>
      <w:r>
        <w:rPr>
          <w:lang w:val="en-US"/>
        </w:rPr>
        <w:t>зрачен плик, подпечатан с печата на Министерството на правосъдието.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Малкият плик се запечатва от кандидата и се поставя в плика с теста, преди да се предаде на комисията.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Малкият плик се отваря след оценяването на теста.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(9) Тестът се оценява с оценка "изд</w:t>
      </w:r>
      <w:r>
        <w:rPr>
          <w:lang w:val="en-US"/>
        </w:rPr>
        <w:t>ържал" и "неиздържал". Оценка "издържал" се поставя на кандидат, отговорил правилно на най-малко 30 въпроса, като оценката се нанася върху теста и се вписва в протокол, който се подписва от всички членове на изпитната комисия и се предава в Инспектората на</w:t>
      </w:r>
      <w:r>
        <w:rPr>
          <w:lang w:val="en-US"/>
        </w:rPr>
        <w:t xml:space="preserve"> министъра на правосъдието по Закона за съдебната власт.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7ж.</w:t>
      </w:r>
      <w:proofErr w:type="gramEnd"/>
      <w:r>
        <w:rPr>
          <w:lang w:val="en-US"/>
        </w:rPr>
        <w:t xml:space="preserve"> (Нов – ДВ, бр. 89 от 2025 г., в сила от 1.11.2025 г.) (1) Чрез решаване на казус се проверяват знанията на кандидатите по въпросите по чл. </w:t>
      </w:r>
      <w:proofErr w:type="gramStart"/>
      <w:r>
        <w:rPr>
          <w:lang w:val="en-US"/>
        </w:rPr>
        <w:t>7е,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1, както и уменията им да прилагат на практи</w:t>
      </w:r>
      <w:r>
        <w:rPr>
          <w:lang w:val="en-US"/>
        </w:rPr>
        <w:t>ка теоретичните знания.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(2) Комисията съставя три казуса. </w:t>
      </w:r>
      <w:proofErr w:type="gramStart"/>
      <w:r>
        <w:rPr>
          <w:lang w:val="en-US"/>
        </w:rPr>
        <w:t>Казусите се съставят в служебно помещение на Министерството на правосъдието и веднага след съставянето им се поставят в отделни непрозрачни пликове и се предават в Инспектората на министъра на право</w:t>
      </w:r>
      <w:r>
        <w:rPr>
          <w:lang w:val="en-US"/>
        </w:rPr>
        <w:t>съдието по Закона за съдебната власт в общ запечатан плик не по-късно от три дни преди провеждане на изпита, за което се съставя приемно-предавателен протокол.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Преди началото на изпита един от кандидатите изтегля един от подготвените казуси, който ще б</w:t>
      </w:r>
      <w:r>
        <w:rPr>
          <w:lang w:val="en-US"/>
        </w:rPr>
        <w:t xml:space="preserve">ъде решаван. </w:t>
      </w:r>
      <w:proofErr w:type="gramStart"/>
      <w:r>
        <w:rPr>
          <w:lang w:val="en-US"/>
        </w:rPr>
        <w:t>Изтегля се и контролен казус.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При решаване на казуса кандидатите може да ползват само нормативни актове и компютри без достъп до интернет, осигурени от Министерството на правосъдието.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Казусът се оценява с оценки "издържал" и "неиздържал". </w:t>
      </w:r>
      <w:proofErr w:type="gramStart"/>
      <w:r>
        <w:rPr>
          <w:lang w:val="en-US"/>
        </w:rPr>
        <w:t>Пликът – малък формат, се отваря след оценяване на писмената работа, като името на кандидата и оценката му се вписват в протокол, който се подписва от всички членове на изпитната комисия и се предава в Инспектората на министъра на правосъдието по Закона за</w:t>
      </w:r>
      <w:r>
        <w:rPr>
          <w:lang w:val="en-US"/>
        </w:rPr>
        <w:t xml:space="preserve"> съдебната власт.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(5) С "издържал" се оценява казус при получена оценка "издържал" най-малко от трима от членовете на изпитната комисия. </w:t>
      </w:r>
      <w:proofErr w:type="gramStart"/>
      <w:r>
        <w:rPr>
          <w:lang w:val="en-US"/>
        </w:rPr>
        <w:t>Всеки член на комисията оценява самостоятелно решението на казуса.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(6) При провеждането на тази част от изпита се прила</w:t>
      </w:r>
      <w:r>
        <w:rPr>
          <w:lang w:val="en-US"/>
        </w:rPr>
        <w:t xml:space="preserve">гат съответно правилата на чл. </w:t>
      </w:r>
      <w:proofErr w:type="gramStart"/>
      <w:r>
        <w:rPr>
          <w:lang w:val="en-US"/>
        </w:rPr>
        <w:t>7е,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3, 4, 6, 7 и 8.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7з.</w:t>
      </w:r>
      <w:proofErr w:type="gramEnd"/>
      <w:r>
        <w:rPr>
          <w:lang w:val="en-US"/>
        </w:rPr>
        <w:t xml:space="preserve"> (Нов – ДВ, бр. 89 от 2025 г., в сила от 1.11.2025 г.) (1) Резултатите от оценяването на казуса се обявяват от комисията в едноседмичен срок от датата на решаване на казуса в списък, който се публикува на интернет страницата на Министерството на пра</w:t>
      </w:r>
      <w:r>
        <w:rPr>
          <w:lang w:val="en-US"/>
        </w:rPr>
        <w:t>восъдието и се обявява на видно място в сградата на министерството.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Отговорите на теста и казуса се публикуват на интернет страницата на Министерството на правосъдието в деня след провеждането на съответната част на изпита.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Всеки кандидат има право</w:t>
      </w:r>
      <w:r>
        <w:rPr>
          <w:lang w:val="en-US"/>
        </w:rPr>
        <w:t xml:space="preserve"> на достъп до своята писмена работа.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7и.</w:t>
      </w:r>
      <w:proofErr w:type="gramEnd"/>
      <w:r>
        <w:rPr>
          <w:lang w:val="en-US"/>
        </w:rPr>
        <w:t xml:space="preserve"> (Нов – ДВ, бр. 89 от 2025 г., в сила от 1.11.2025 г.) (1) При оценка "неиздържал" кандидатът има право да се яви на изпит още до три пъти.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За следващо явяване на изпит се подава само писмено заявление до мин</w:t>
      </w:r>
      <w:r>
        <w:rPr>
          <w:lang w:val="en-US"/>
        </w:rPr>
        <w:t xml:space="preserve">истъра на правосъдието, освен ако не е налице промяна в обстоятелствата по чл. </w:t>
      </w:r>
      <w:proofErr w:type="gramStart"/>
      <w:r>
        <w:rPr>
          <w:lang w:val="en-US"/>
        </w:rPr>
        <w:t>7а, ал.</w:t>
      </w:r>
      <w:proofErr w:type="gramEnd"/>
      <w:r>
        <w:rPr>
          <w:lang w:val="en-US"/>
        </w:rPr>
        <w:t xml:space="preserve"> 1.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7к.</w:t>
      </w:r>
      <w:proofErr w:type="gramEnd"/>
      <w:r>
        <w:rPr>
          <w:lang w:val="en-US"/>
        </w:rPr>
        <w:t xml:space="preserve"> (Нов – ДВ, бр. 89 от 2025 г., в сила от 1.11.2025 г.) </w:t>
      </w:r>
      <w:proofErr w:type="gramStart"/>
      <w:r>
        <w:rPr>
          <w:lang w:val="en-US"/>
        </w:rPr>
        <w:t>В едномесечен срок от датата на обявяване на резултатите от решаването на казуса на положилите успешно и</w:t>
      </w:r>
      <w:r>
        <w:rPr>
          <w:lang w:val="en-US"/>
        </w:rPr>
        <w:t>зпита се издава удостоверение за правоспособност, подписано от министъра на правосъдието.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7л.</w:t>
      </w:r>
      <w:proofErr w:type="gramEnd"/>
      <w:r>
        <w:rPr>
          <w:lang w:val="en-US"/>
        </w:rPr>
        <w:t xml:space="preserve"> (Нов – ДВ, бр. 89 от 2025 г., в сила от 1.11.2025 г.) </w:t>
      </w:r>
      <w:proofErr w:type="gramStart"/>
      <w:r>
        <w:rPr>
          <w:lang w:val="en-US"/>
        </w:rPr>
        <w:t>След изтичането на едногодишен срок от провеждането на изпита писмените работи на участвалите в изпита к</w:t>
      </w:r>
      <w:r>
        <w:rPr>
          <w:lang w:val="en-US"/>
        </w:rPr>
        <w:t>андидати – тес­тове и решения на казуси, се унищожават.</w:t>
      </w:r>
      <w:proofErr w:type="gramEnd"/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Глава трета</w:t>
      </w:r>
      <w:r>
        <w:rPr>
          <w:b/>
          <w:bCs/>
          <w:sz w:val="36"/>
          <w:szCs w:val="36"/>
        </w:rPr>
        <w:br/>
        <w:t>РЕД И СРОКОВЕ ЗА ПРЕДЛОЖЕНИЯ ЗА ВКЛЮЧВАНЕ И ПРОМЕНИ НА СПИСЪЦИТЕ НА СПЕЦИАЛИСТИТЕ, УТВЪРДЕНИ ЗА ВЕЩИ ЛИЦА.</w:t>
      </w:r>
      <w:proofErr w:type="gramEnd"/>
      <w:r>
        <w:rPr>
          <w:b/>
          <w:bCs/>
          <w:sz w:val="36"/>
          <w:szCs w:val="36"/>
        </w:rPr>
        <w:t xml:space="preserve"> РЕД ЗА ОТПИСВАНЕ НА ВЕЩИТЕ ЛИЦА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8.</w:t>
      </w:r>
      <w:proofErr w:type="gramEnd"/>
      <w:r>
        <w:rPr>
          <w:lang w:val="en-US"/>
        </w:rPr>
        <w:t xml:space="preserve"> (1) (Изм. – ДВ, бр. 103 от 2024 г., в сила</w:t>
      </w:r>
      <w:r>
        <w:rPr>
          <w:lang w:val="en-US"/>
        </w:rPr>
        <w:t xml:space="preserve"> от 6.12.2024 г.) </w:t>
      </w:r>
      <w:proofErr w:type="gramStart"/>
      <w:r>
        <w:rPr>
          <w:lang w:val="en-US"/>
        </w:rPr>
        <w:t>За всеки съдебен район на окръжен и административен съд се съставят списъци на специалистите, утвърдени за вещи лица.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(2) (Изм. – ДВ, бр. 103 от 2024 г., в сила от 6.12.2024 г.) </w:t>
      </w:r>
      <w:proofErr w:type="gramStart"/>
      <w:r>
        <w:rPr>
          <w:lang w:val="en-US"/>
        </w:rPr>
        <w:t>Върховният касационен съд, Върховният административен съд, В</w:t>
      </w:r>
      <w:r>
        <w:rPr>
          <w:lang w:val="en-US"/>
        </w:rPr>
        <w:t>ърховната прокуратура и Националната следствена служба при необходимост утвърждават отделни списъци за нуждите на своята дейност.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9.</w:t>
      </w:r>
      <w:proofErr w:type="gramEnd"/>
      <w:r>
        <w:rPr>
          <w:lang w:val="en-US"/>
        </w:rPr>
        <w:t xml:space="preserve"> (1) Предложения за включване на специалисти в списъците на вещи лица се правят от ръководителите на държавни органи и н</w:t>
      </w:r>
      <w:r>
        <w:rPr>
          <w:lang w:val="en-US"/>
        </w:rPr>
        <w:t>а техни структури, на органи на местно самоуправление, на научни институти, на съсловни и други организации.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Предложение за включване могат да правят лично и кандидатите за вещи лица.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(3) Предложенията за включване в списъците по чл. </w:t>
      </w:r>
      <w:proofErr w:type="gramStart"/>
      <w:r>
        <w:rPr>
          <w:lang w:val="en-US"/>
        </w:rPr>
        <w:t>8,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се правят</w:t>
      </w:r>
      <w:r>
        <w:rPr>
          <w:lang w:val="en-US"/>
        </w:rPr>
        <w:t xml:space="preserve"> до председателя на съответния окръжен или административен съд.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Предложенията за включване в списъците по чл. </w:t>
      </w:r>
      <w:proofErr w:type="gramStart"/>
      <w:r>
        <w:rPr>
          <w:lang w:val="en-US"/>
        </w:rPr>
        <w:t>8,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 се правят до всеки административен ръководител на съответния орган на съдебната власт.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(5) (Доп. – ДВ, бр. 89 от 2025 г., в сила от 1</w:t>
      </w:r>
      <w:r>
        <w:rPr>
          <w:lang w:val="en-US"/>
        </w:rPr>
        <w:t xml:space="preserve">.11.2025 г.) </w:t>
      </w:r>
      <w:proofErr w:type="gramStart"/>
      <w:r>
        <w:rPr>
          <w:lang w:val="en-US"/>
        </w:rPr>
        <w:t>Извън случаите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 правоимащите по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1, преди да направят предложение, обсъждат качествата на кандидатите съобразно основните принципи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 и изискванията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 след събеседване с кандидата.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(6) Предложение се п</w:t>
      </w:r>
      <w:r>
        <w:rPr>
          <w:lang w:val="en-US"/>
        </w:rPr>
        <w:t>рави при наличие на писмено съгласие от специалиста.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10.</w:t>
      </w:r>
      <w:proofErr w:type="gramEnd"/>
      <w:r>
        <w:rPr>
          <w:lang w:val="en-US"/>
        </w:rPr>
        <w:t xml:space="preserve"> (1) (Изм. – ДВ, бр. 103 от 2024 г., в сила от 6.12.2024 г.) </w:t>
      </w:r>
      <w:proofErr w:type="gramStart"/>
      <w:r>
        <w:rPr>
          <w:lang w:val="en-US"/>
        </w:rPr>
        <w:t>Кандидатите за включване в списъка на вещите лица подават пред органа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9, ал.</w:t>
      </w:r>
      <w:proofErr w:type="gramEnd"/>
      <w:r>
        <w:rPr>
          <w:lang w:val="en-US"/>
        </w:rPr>
        <w:t xml:space="preserve"> 3 и 4 заявление по образец съгласно приложение № 2 на хартиен и електронен носител или по електронен път</w:t>
      </w:r>
      <w:r>
        <w:rPr>
          <w:lang w:val="en-US"/>
        </w:rPr>
        <w:t>, придружено от следните документи: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1. (</w:t>
      </w:r>
      <w:proofErr w:type="gramStart"/>
      <w:r>
        <w:rPr>
          <w:lang w:val="en-US"/>
        </w:rPr>
        <w:t>отм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2.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заверено копие от диплома за завършено висше образование с придобита преди 1 януари 2012 г. образоват</w:t>
      </w:r>
      <w:r>
        <w:rPr>
          <w:lang w:val="en-US"/>
        </w:rPr>
        <w:t>елно-квалификационна степен "магистър", "бакалавър" или диплома за завършено преди 1 януари 2007 г. средно образование;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за</w:t>
      </w:r>
      <w:proofErr w:type="gramEnd"/>
      <w:r>
        <w:rPr>
          <w:lang w:val="en-US"/>
        </w:rPr>
        <w:t xml:space="preserve"> кандидати, които са служители на МВР - документи за завършено специално обучение в Академията на МВР или в Националния институт по</w:t>
      </w:r>
      <w:r>
        <w:rPr>
          <w:lang w:val="en-US"/>
        </w:rPr>
        <w:t xml:space="preserve"> криминалистика на МВР;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4.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г., доп., бр. 89 от 2025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1.11.2025 г.) документи, удостоверяващи стажа по специалността: заверено копие на трудова или служебна книжка или данните от единния елект</w:t>
      </w:r>
      <w:r>
        <w:rPr>
          <w:lang w:val="en-US"/>
        </w:rPr>
        <w:t>ронен трудов запис, удостоверяващи наличието на трудов стаж, предоставени от Националната агенция за приходите по реда на Наредбата за вписване в регистъра на заетостта (приета с Постановление № 267 на Министерския съвет от 2024 г., ДВ, бр. 65 от 2024 г.),</w:t>
      </w:r>
      <w:r>
        <w:rPr>
          <w:lang w:val="en-US"/>
        </w:rPr>
        <w:t xml:space="preserve"> а за лицата със свободни професии се посочва код по БУЛСТАТ;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декларация</w:t>
      </w:r>
      <w:proofErr w:type="gramEnd"/>
      <w:r>
        <w:rPr>
          <w:lang w:val="en-US"/>
        </w:rPr>
        <w:t>, че лицето не е поставено под запрещение;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6.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89 от 2025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1.11.2025 г.) </w:t>
      </w:r>
      <w:proofErr w:type="gramStart"/>
      <w:r>
        <w:rPr>
          <w:lang w:val="en-US"/>
        </w:rPr>
        <w:t>декларация</w:t>
      </w:r>
      <w:proofErr w:type="gramEnd"/>
      <w:r>
        <w:rPr>
          <w:lang w:val="en-US"/>
        </w:rPr>
        <w:t xml:space="preserve">, удостоверяваща съответствието с изискванията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3, т. 2 и</w:t>
      </w:r>
      <w:r>
        <w:rPr>
          <w:lang w:val="en-US"/>
        </w:rPr>
        <w:t xml:space="preserve"> 3;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7. </w:t>
      </w:r>
      <w:proofErr w:type="gramStart"/>
      <w:r>
        <w:rPr>
          <w:lang w:val="en-US"/>
        </w:rPr>
        <w:t>декларация</w:t>
      </w:r>
      <w:proofErr w:type="gramEnd"/>
      <w:r>
        <w:rPr>
          <w:lang w:val="en-US"/>
        </w:rPr>
        <w:t xml:space="preserve"> - съгласие на кандидата за вписването му в списъците на вещи лица, и документи, удостоверяващи стажа му и допълнителна квалификация, ако има такава;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8. </w:t>
      </w:r>
      <w:proofErr w:type="gramStart"/>
      <w:r>
        <w:rPr>
          <w:lang w:val="en-US"/>
        </w:rPr>
        <w:t>разрешение</w:t>
      </w:r>
      <w:proofErr w:type="gramEnd"/>
      <w:r>
        <w:rPr>
          <w:lang w:val="en-US"/>
        </w:rPr>
        <w:t xml:space="preserve"> за постоянно пребиваване в Република България, ако лицето не е български гр</w:t>
      </w:r>
      <w:r>
        <w:rPr>
          <w:lang w:val="en-US"/>
        </w:rPr>
        <w:t>ажданин или гражданин на Европейския съюз, на държава - страна по Споразумението за Европейското икономическо пространство, или на Конфедерация Швейцария;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9. (</w:t>
      </w:r>
      <w:proofErr w:type="gramStart"/>
      <w:r>
        <w:rPr>
          <w:lang w:val="en-US"/>
        </w:rPr>
        <w:t>доп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</w:t>
      </w:r>
      <w:proofErr w:type="gramStart"/>
      <w:r>
        <w:rPr>
          <w:lang w:val="en-US"/>
        </w:rPr>
        <w:t>удостоверение</w:t>
      </w:r>
      <w:proofErr w:type="gramEnd"/>
      <w:r>
        <w:rPr>
          <w:lang w:val="en-US"/>
        </w:rPr>
        <w:t xml:space="preserve"> за достъп до класифицирана и</w:t>
      </w:r>
      <w:r>
        <w:rPr>
          <w:lang w:val="en-US"/>
        </w:rPr>
        <w:t>нформация, ако има такова;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10. </w:t>
      </w:r>
      <w:proofErr w:type="gramStart"/>
      <w:r>
        <w:rPr>
          <w:lang w:val="en-US"/>
        </w:rPr>
        <w:t>заверено</w:t>
      </w:r>
      <w:proofErr w:type="gramEnd"/>
      <w:r>
        <w:rPr>
          <w:lang w:val="en-US"/>
        </w:rPr>
        <w:t xml:space="preserve"> копие от сертификат, свидетелство, удостоверение, лиценз или друг документ, издаден от висше училище, професионална организация или учреждение по силата на закон, с който документ се удостоверява наличието на съответ</w:t>
      </w:r>
      <w:r>
        <w:rPr>
          <w:lang w:val="en-US"/>
        </w:rPr>
        <w:t>ната квалификация или правоспособност;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11. (нова – ДВ, бр. 103 от 2024 г., в сила от 6.12.2024 г.) свидетелство за съдимост, ако кандидатът не е български гражданин.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(2) (Нова – ДВ, бр. 89 от 2025 г., в сила от 1.11.2025 г.) </w:t>
      </w:r>
      <w:proofErr w:type="gramStart"/>
      <w:r>
        <w:rPr>
          <w:lang w:val="en-US"/>
        </w:rPr>
        <w:t>Когато предложението за включване в списъците на вещите лица на специалисти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 се прави от министъра на правосъдието, заявлението и документите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7а,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се подават сл</w:t>
      </w:r>
      <w:r>
        <w:rPr>
          <w:lang w:val="en-US"/>
        </w:rPr>
        <w:t>ужебно в срок до края на март и септември на съответната година.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(3) (Доп. – ДВ, бр. 103 от 2024 г., в сила от 6.12.2024 г., предишна ал. 2, бр. 89 от 2025 г., в сила от 1.11.2025 г.) От кандидатите, завършили висши учебни заведения в чужбина, може да се </w:t>
      </w:r>
      <w:r>
        <w:rPr>
          <w:lang w:val="en-US"/>
        </w:rPr>
        <w:t>поиска да представят удостоверение за признаване на висше образование, придобито до месец април 2009 г., при условие че придобитата от тях диплома се признава от Република България и е легализирана.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(Изм. – ДВ, бр. 103 от 2024 г., в сила от 6.12.2024 г</w:t>
      </w:r>
      <w:r>
        <w:rPr>
          <w:lang w:val="en-US"/>
        </w:rPr>
        <w:t xml:space="preserve">., предишна ал. 3, бр. 89 от 2025 г., в сила от 1.11.2025 г.) </w:t>
      </w:r>
      <w:proofErr w:type="gramStart"/>
      <w:r>
        <w:rPr>
          <w:lang w:val="en-US"/>
        </w:rPr>
        <w:t>Органът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9, ал.</w:t>
      </w:r>
      <w:proofErr w:type="gramEnd"/>
      <w:r>
        <w:rPr>
          <w:lang w:val="en-US"/>
        </w:rPr>
        <w:t xml:space="preserve"> 3 и 4 установява служебно обстоятелствата относно: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съдебния</w:t>
      </w:r>
      <w:proofErr w:type="gramEnd"/>
      <w:r>
        <w:rPr>
          <w:lang w:val="en-US"/>
        </w:rPr>
        <w:t xml:space="preserve"> статус на кандидатите – български граждани;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заемането</w:t>
      </w:r>
      <w:proofErr w:type="gramEnd"/>
      <w:r>
        <w:rPr>
          <w:lang w:val="en-US"/>
        </w:rPr>
        <w:t xml:space="preserve"> на академичната длъжност;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3. придобита след 1 януари</w:t>
      </w:r>
      <w:r>
        <w:rPr>
          <w:lang w:val="en-US"/>
        </w:rPr>
        <w:t xml:space="preserve"> 2012 г. образователно-квалификационна степен "магистър", "бакалавър";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3а. (нова – ДВ, бр. 89 от 2025 г., в сила от 1.11.2025 г.) придобито след 1 януари 2007 г. средно образование;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висше</w:t>
      </w:r>
      <w:proofErr w:type="gramEnd"/>
      <w:r>
        <w:rPr>
          <w:lang w:val="en-US"/>
        </w:rPr>
        <w:t xml:space="preserve"> образование, придобито във висши учебни заведения в чужбина след</w:t>
      </w:r>
      <w:r>
        <w:rPr>
          <w:lang w:val="en-US"/>
        </w:rPr>
        <w:t xml:space="preserve"> месец април 2009 г.;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(нова – ДВ, бр. 89 от 2025 г., в сила от 1.11.2025 г.) признатата правоспособност на лицата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11.</w:t>
      </w:r>
      <w:proofErr w:type="gramEnd"/>
      <w:r>
        <w:rPr>
          <w:lang w:val="en-US"/>
        </w:rPr>
        <w:t xml:space="preserve"> (1) (Изм. – ДВ, бр. 103 от 2024 г., в сила от 6.12.2024 г., доп., бр. 89 от 2025 г., в сила от 1.11.2025</w:t>
      </w:r>
      <w:r>
        <w:rPr>
          <w:lang w:val="en-US"/>
        </w:rPr>
        <w:t xml:space="preserve"> г.) В предложенията се вписват име: собствено, бащино и фамилно на специалиста, адрес, електронна поща и телефон за връзка, данни за неговото образование, специалност, както и за неговата месторабота и за заеманата длъжност (ако има такива), продължително</w:t>
      </w:r>
      <w:r>
        <w:rPr>
          <w:lang w:val="en-US"/>
        </w:rPr>
        <w:t xml:space="preserve">стта на трудовия му стаж, стажът му като вещо лице и допълнителната квалификация, а в случаите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 – и признатата правоспособност.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Обстоятелствата по ал. </w:t>
      </w:r>
      <w:proofErr w:type="gramStart"/>
      <w:r>
        <w:rPr>
          <w:lang w:val="en-US"/>
        </w:rPr>
        <w:t>1 се удостоверяват със съответните документи, които се прилагат към предложе</w:t>
      </w:r>
      <w:r>
        <w:rPr>
          <w:lang w:val="en-US"/>
        </w:rPr>
        <w:t>нието.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12.</w:t>
      </w:r>
      <w:proofErr w:type="gramEnd"/>
      <w:r>
        <w:rPr>
          <w:lang w:val="en-US"/>
        </w:rPr>
        <w:t xml:space="preserve"> (1) Списъците по чл. </w:t>
      </w:r>
      <w:proofErr w:type="gramStart"/>
      <w:r>
        <w:rPr>
          <w:lang w:val="en-US"/>
        </w:rPr>
        <w:t>8, ал.</w:t>
      </w:r>
      <w:proofErr w:type="gramEnd"/>
      <w:r>
        <w:rPr>
          <w:lang w:val="en-US"/>
        </w:rPr>
        <w:t xml:space="preserve"> 1 се утвърждават от комисия в състав: председателят на апелативния съд или определен от него съдия, апелативният прокурор или определен от него прокурор, председателят на окръжния съд, окръжният прокурор и председ</w:t>
      </w:r>
      <w:r>
        <w:rPr>
          <w:lang w:val="en-US"/>
        </w:rPr>
        <w:t>ателят на административния съд.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Списъците по чл. </w:t>
      </w:r>
      <w:proofErr w:type="gramStart"/>
      <w:r>
        <w:rPr>
          <w:lang w:val="en-US"/>
        </w:rPr>
        <w:t>8, ал.</w:t>
      </w:r>
      <w:proofErr w:type="gramEnd"/>
      <w:r>
        <w:rPr>
          <w:lang w:val="en-US"/>
        </w:rPr>
        <w:t xml:space="preserve"> 2 се утвърждават от комисия в състав: председателят на Върховния касационен съд, председателят на Върховния административен съд, главният прокурор.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(Нова – ДВ, бр. 89 от 2025 г., в сила от 1.1</w:t>
      </w:r>
      <w:r>
        <w:rPr>
          <w:lang w:val="en-US"/>
        </w:rPr>
        <w:t xml:space="preserve">1.2025 г.) </w:t>
      </w:r>
      <w:proofErr w:type="gramStart"/>
      <w:r>
        <w:rPr>
          <w:lang w:val="en-US"/>
        </w:rPr>
        <w:t>Комисиите по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заседават два пъти годишно.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(Предишна ал. 3 – ДВ, бр. 89 от 2025 г., в сила от 1.11.2025 г.) </w:t>
      </w:r>
      <w:proofErr w:type="gramStart"/>
      <w:r>
        <w:rPr>
          <w:lang w:val="en-US"/>
        </w:rPr>
        <w:t>Членовете на комисията трябва да изпълняват своята дейност безпристрастно.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(5) (Предишна ал. 4 – ДВ, бр. 89 от 2025 г., в си</w:t>
      </w:r>
      <w:r>
        <w:rPr>
          <w:lang w:val="en-US"/>
        </w:rPr>
        <w:t xml:space="preserve">ла от 1.11.2025 г.) </w:t>
      </w:r>
      <w:proofErr w:type="gramStart"/>
      <w:r>
        <w:rPr>
          <w:lang w:val="en-US"/>
        </w:rPr>
        <w:t>Комисията разглежда постъпилите заявления и предложения заедно с приложените документи и преценява съответствието им с изискванията на наредбата.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(6) (Нова – ДВ, бр. 103 от 2024 г., в сила от 6.12.2024 г., предишна ал. 5, бр. 89 от 2025</w:t>
      </w:r>
      <w:r>
        <w:rPr>
          <w:lang w:val="en-US"/>
        </w:rPr>
        <w:t xml:space="preserve"> г., в сила от 1.11.2025 г.) </w:t>
      </w:r>
      <w:proofErr w:type="gramStart"/>
      <w:r>
        <w:rPr>
          <w:lang w:val="en-US"/>
        </w:rPr>
        <w:t>Когато заявлението или приложенията към него не съответстват на изискванията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10,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1, кандидатът се уведомява по предоставената от него електронна поща за нередовностите, като се дава 7-дневен срок за отстраняването им</w:t>
      </w:r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 случай че кандидатът не е посочил електронна поща, той се уведомява за нередовностите чрез интернет страницата на съответния орган на съдебната власт.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>(7) (Нова – ДВ, бр. 103 от 2024 г., в сила от 6.12.2024 г., предишна ал. 6, доп., бр. 89 от 2025 г.,</w:t>
      </w:r>
      <w:r>
        <w:rPr>
          <w:lang w:val="en-US"/>
        </w:rPr>
        <w:t xml:space="preserve"> в сила от 1.11.2025 г.) </w:t>
      </w:r>
      <w:proofErr w:type="gramStart"/>
      <w:r>
        <w:rPr>
          <w:lang w:val="en-US"/>
        </w:rPr>
        <w:t>В случай на отказ за включване в списъка кандидатът се уведомява по предоставената от него електронна поща.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Когато кандидатът не е посочил електронна поща, той се уведомява чрез интернет страницата на съответния орган на съдебната </w:t>
      </w:r>
      <w:r>
        <w:rPr>
          <w:lang w:val="en-US"/>
        </w:rPr>
        <w:t>власт.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 случай на отказ за включване в списъка на лице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 комисията уведомява писмено и министъра на правосъдието.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(8) (Предишна ал. 5 – ДВ, бр. 103 от 2024 г., в сила от 6.12.2024 г., предишна ал. 7, бр. 89 от 2025 г., в сила от 1</w:t>
      </w:r>
      <w:r>
        <w:rPr>
          <w:lang w:val="en-US"/>
        </w:rPr>
        <w:t xml:space="preserve">.11.2025 г.) </w:t>
      </w:r>
      <w:proofErr w:type="gramStart"/>
      <w:r>
        <w:rPr>
          <w:lang w:val="en-US"/>
        </w:rPr>
        <w:t>Утвърдените списъци се изпращат на министъра на правосъдието за обнародване в "Държавен вестник" и за публикуване в интернет.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13.</w:t>
      </w:r>
      <w:proofErr w:type="gramEnd"/>
      <w:r>
        <w:rPr>
          <w:lang w:val="en-US"/>
        </w:rPr>
        <w:t xml:space="preserve"> (1) На вписаните и утвърдени в списъците вещи лица органите по чл. </w:t>
      </w:r>
      <w:proofErr w:type="gramStart"/>
      <w:r>
        <w:rPr>
          <w:lang w:val="en-US"/>
        </w:rPr>
        <w:t>9,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3 и 4 издават "карта за вещо лице" </w:t>
      </w:r>
      <w:r>
        <w:rPr>
          <w:lang w:val="en-US"/>
        </w:rPr>
        <w:t>по образец, утвърден с решение на Висшия съдебен съвет.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(Изм. – ДВ, бр. 103 от 2024 г., в сила от 6.12.2024 г.) В картата се вписват име: собствено, бащино и фамилно на вещото лице и идентификационен номер.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(3) Идентификационният номер на вещото лице </w:t>
      </w:r>
      <w:r>
        <w:rPr>
          <w:lang w:val="en-US"/>
        </w:rPr>
        <w:t>се генерира автоматично от специализиран софтуер за мониторинг и контрол на дейността на вещите лица от поредния номер на вписването при първото въвеждане на данните за това вещо лице по утвърден от съответен съдебен орган списък.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(Отм. – ДВ, бр. 103 о</w:t>
      </w:r>
      <w:r>
        <w:rPr>
          <w:lang w:val="en-US"/>
        </w:rPr>
        <w:t>т 2024 г., в сила от 6.12.2024 г.).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14.</w:t>
      </w:r>
      <w:proofErr w:type="gramEnd"/>
      <w:r>
        <w:rPr>
          <w:lang w:val="en-US"/>
        </w:rPr>
        <w:t xml:space="preserve"> (1) (Доп. – ДВ, бр. 89 от 2025 г., в сила от 1.11.2025 г.) </w:t>
      </w:r>
      <w:proofErr w:type="gramStart"/>
      <w:r>
        <w:rPr>
          <w:lang w:val="en-US"/>
        </w:rPr>
        <w:t>Предложения за изменение и допълнение на утвърдените списъци на вещи лица се правят два пъти годишно – до края на март и до края на септември на съответн</w:t>
      </w:r>
      <w:r>
        <w:rPr>
          <w:lang w:val="en-US"/>
        </w:rPr>
        <w:t>ата календарна година.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(Нова – ДВ, бр. 103 от 2024 г., в сила от 6.12.2024 г.) </w:t>
      </w:r>
      <w:proofErr w:type="gramStart"/>
      <w:r>
        <w:rPr>
          <w:lang w:val="en-US"/>
        </w:rPr>
        <w:t>Органите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9,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3 и 4 извършват служебна проверка в Националната база данни "Население" за настъпили събития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16,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1, т. 3 при условията и по реда на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 в</w:t>
      </w:r>
      <w:r>
        <w:rPr>
          <w:lang w:val="en-US"/>
        </w:rPr>
        <w:t>ъв връзка с чл.</w:t>
      </w:r>
      <w:proofErr w:type="gramEnd"/>
      <w:r>
        <w:rPr>
          <w:lang w:val="en-US"/>
        </w:rPr>
        <w:t xml:space="preserve"> 3 от Наредба № 14 от 2009 г. за реда и начина за предоставяне достъп на органите на съдебната власт до Регистъра на населението – Национална база данни "Население" (ДВ, бр. 94 от 2009 г.). </w:t>
      </w:r>
      <w:proofErr w:type="gramStart"/>
      <w:r>
        <w:rPr>
          <w:lang w:val="en-US"/>
        </w:rPr>
        <w:t>Постъпилите предложения по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информацията отн</w:t>
      </w:r>
      <w:r>
        <w:rPr>
          <w:lang w:val="en-US"/>
        </w:rPr>
        <w:t>осно извършената проверка се изпращат на комисиите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12,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(3) (Предишна ал. 2 – ДВ, бр. 103 от 2024 г., в сила от 6.12.2024 г., изм., бр. 89 от 2025 г., в сила от 1.11.2025 г.) </w:t>
      </w:r>
      <w:proofErr w:type="gramStart"/>
      <w:r>
        <w:rPr>
          <w:lang w:val="en-US"/>
        </w:rPr>
        <w:t>До края на април и до края на октомври на съответната година ко</w:t>
      </w:r>
      <w:r>
        <w:rPr>
          <w:lang w:val="en-US"/>
        </w:rPr>
        <w:t>мисиите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12,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актуализират списъците.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(Предишна ал. 3 – ДВ, бр. 103 от 2024 г., в сила от 6.12.2024 г., изм., бр. 89 от 2025 г., в сила от 1.11.2025 г.) До 15 май и до 15 ноември на съответната година списъците се изпращат на министъра на правосъдието за обнародване в "Държавен вестник" и </w:t>
      </w:r>
      <w:r>
        <w:rPr>
          <w:lang w:val="en-US"/>
        </w:rPr>
        <w:t>за публикуване в интернет.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(5) (Предишна ал. 4 – ДВ, бр. 103 от 2024 г., в сила от 6.12.2024 г.) </w:t>
      </w:r>
      <w:proofErr w:type="gramStart"/>
      <w:r>
        <w:rPr>
          <w:lang w:val="en-US"/>
        </w:rPr>
        <w:t>Промени в списъците може да се правят и през текущата година.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(6) (Предишна ал. 5 – ДВ, бр. 103 от 2024 г., в сила от 6.12.2024 г.) </w:t>
      </w:r>
      <w:proofErr w:type="gramStart"/>
      <w:r>
        <w:rPr>
          <w:lang w:val="en-US"/>
        </w:rPr>
        <w:t>Когато настъпят промени в данните за вещото лице, включено в списък на вещи лица, то е длъжно да уведоми комисиите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12,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в 7-дневен срок от настъпването им.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15.</w:t>
      </w:r>
      <w:proofErr w:type="gramEnd"/>
      <w:r>
        <w:rPr>
          <w:lang w:val="en-US"/>
        </w:rPr>
        <w:t xml:space="preserve"> (1) Пр</w:t>
      </w:r>
      <w:r>
        <w:rPr>
          <w:lang w:val="en-US"/>
        </w:rPr>
        <w:t xml:space="preserve">едложения за отписване на специалисти от списъците на вещите лица могат да правят лицата по чл. </w:t>
      </w:r>
      <w:proofErr w:type="gramStart"/>
      <w:r>
        <w:rPr>
          <w:lang w:val="en-US"/>
        </w:rPr>
        <w:t>9,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административните ръководители на съответните органи на съдебната власт.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(Изм. – ДВ, бр. 89 от 2025 г., в сила от 1.11.2025 г.) </w:t>
      </w:r>
      <w:proofErr w:type="gramStart"/>
      <w:r>
        <w:rPr>
          <w:lang w:val="en-US"/>
        </w:rPr>
        <w:t>При получаване н</w:t>
      </w:r>
      <w:r>
        <w:rPr>
          <w:lang w:val="en-US"/>
        </w:rPr>
        <w:t>а информация за настъпване на обстоятелството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3, т. 3 административните ръководители на съответните органи на съдебната власт правят предложение до комисиите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12,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за отписване на вещите лица.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16.</w:t>
      </w:r>
      <w:proofErr w:type="gramEnd"/>
      <w:r>
        <w:rPr>
          <w:lang w:val="en-US"/>
        </w:rPr>
        <w:t xml:space="preserve"> (1) Специалист, включен в </w:t>
      </w:r>
      <w:r>
        <w:rPr>
          <w:lang w:val="en-US"/>
        </w:rPr>
        <w:t>списъка на вещите лица, може да бъде отписан: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по</w:t>
      </w:r>
      <w:proofErr w:type="gramEnd"/>
      <w:r>
        <w:rPr>
          <w:lang w:val="en-US"/>
        </w:rPr>
        <w:t xml:space="preserve"> негово искане;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>2.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89 от 2025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1.11.2025 г.) </w:t>
      </w:r>
      <w:proofErr w:type="gramStart"/>
      <w:r>
        <w:rPr>
          <w:lang w:val="en-US"/>
        </w:rPr>
        <w:t>ако</w:t>
      </w:r>
      <w:proofErr w:type="gramEnd"/>
      <w:r>
        <w:rPr>
          <w:lang w:val="en-US"/>
        </w:rPr>
        <w:t xml:space="preserve"> настъпят обстоятелства, изключващи съответствието с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3, т. 1, 2 и 3;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3.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</w:t>
      </w:r>
      <w:r>
        <w:rPr>
          <w:lang w:val="en-US"/>
        </w:rPr>
        <w:t xml:space="preserve">2.2024 г.) </w:t>
      </w:r>
      <w:proofErr w:type="gramStart"/>
      <w:r>
        <w:rPr>
          <w:lang w:val="en-US"/>
        </w:rPr>
        <w:t>при</w:t>
      </w:r>
      <w:proofErr w:type="gramEnd"/>
      <w:r>
        <w:rPr>
          <w:lang w:val="en-US"/>
        </w:rPr>
        <w:t xml:space="preserve"> смърт;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4. (</w:t>
      </w:r>
      <w:proofErr w:type="gramStart"/>
      <w:r>
        <w:rPr>
          <w:lang w:val="en-US"/>
        </w:rPr>
        <w:t>доп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</w:t>
      </w:r>
      <w:proofErr w:type="gramStart"/>
      <w:r>
        <w:rPr>
          <w:lang w:val="en-US"/>
        </w:rPr>
        <w:t>при</w:t>
      </w:r>
      <w:proofErr w:type="gramEnd"/>
      <w:r>
        <w:rPr>
          <w:lang w:val="en-US"/>
        </w:rPr>
        <w:t xml:space="preserve"> поставянето му под запрещение или при трайна невъзможност да изпълнява задълженията си на вещо лице по конкретни задачи повече от една година;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при</w:t>
      </w:r>
      <w:proofErr w:type="gramEnd"/>
      <w:r>
        <w:rPr>
          <w:lang w:val="en-US"/>
        </w:rPr>
        <w:t xml:space="preserve"> нарушение на принципи</w:t>
      </w:r>
      <w:r>
        <w:rPr>
          <w:lang w:val="en-US"/>
        </w:rPr>
        <w:t>те по чл. 2 или неспазването на етичните правила за вещи лица;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6. </w:t>
      </w:r>
      <w:proofErr w:type="gramStart"/>
      <w:r>
        <w:rPr>
          <w:lang w:val="en-US"/>
        </w:rPr>
        <w:t>когато</w:t>
      </w:r>
      <w:proofErr w:type="gramEnd"/>
      <w:r>
        <w:rPr>
          <w:lang w:val="en-US"/>
        </w:rPr>
        <w:t xml:space="preserve"> многократно безпричинно отказва да му бъде възложена работа;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7. (</w:t>
      </w:r>
      <w:proofErr w:type="gramStart"/>
      <w:r>
        <w:rPr>
          <w:lang w:val="en-US"/>
        </w:rPr>
        <w:t>доп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</w:t>
      </w:r>
      <w:proofErr w:type="gramStart"/>
      <w:r>
        <w:rPr>
          <w:lang w:val="en-US"/>
        </w:rPr>
        <w:t>при</w:t>
      </w:r>
      <w:proofErr w:type="gramEnd"/>
      <w:r>
        <w:rPr>
          <w:lang w:val="en-US"/>
        </w:rPr>
        <w:t xml:space="preserve"> многократно освобождаване на вещото лице от възложената зад</w:t>
      </w:r>
      <w:r>
        <w:rPr>
          <w:lang w:val="en-US"/>
        </w:rPr>
        <w:t>ача поради несвоевременно изготвяне на заключението или забавянето му или при системно неспазване на определените от органа, възложил експертизата, срокове без уважителни причини в рамките на две години;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8. (нова – ДВ, бр. 89 от 2025 г., в сила от 1.11.202</w:t>
      </w:r>
      <w:r>
        <w:rPr>
          <w:lang w:val="en-US"/>
        </w:rPr>
        <w:t xml:space="preserve">5 г.) по отношение на специалистите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 – при системно неизпълнение на задължението да повишават професионалната си квалификация.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(Нова – ДВ, бр. 103 от 2024 г., в сила от 6.12.2024 г., доп., бр. 89 от 2025 г., в сила от 1.11.202</w:t>
      </w:r>
      <w:r>
        <w:rPr>
          <w:lang w:val="en-US"/>
        </w:rPr>
        <w:t xml:space="preserve">5 г.) </w:t>
      </w:r>
      <w:proofErr w:type="gramStart"/>
      <w:r>
        <w:rPr>
          <w:lang w:val="en-US"/>
        </w:rPr>
        <w:t>Органът, възложил експертизата, или всяко заинтересовано лице, а по отношение на вещите лица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 – и министърът на правосъдието уведомява комисиите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12,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за възникването на някое от основанията по ал.</w:t>
      </w:r>
      <w:proofErr w:type="gramEnd"/>
      <w:r>
        <w:rPr>
          <w:lang w:val="en-US"/>
        </w:rPr>
        <w:t xml:space="preserve"> 1.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(Нова</w:t>
      </w:r>
      <w:r>
        <w:rPr>
          <w:lang w:val="en-US"/>
        </w:rPr>
        <w:t xml:space="preserve"> – ДВ, бр. 103 от 2024 г., в сила от 6.12.2024 г.) </w:t>
      </w:r>
      <w:proofErr w:type="gramStart"/>
      <w:r>
        <w:rPr>
          <w:lang w:val="en-US"/>
        </w:rPr>
        <w:t>В случаите по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както и при постъпило предложение за отписване на вещо лице, комисията извършва проверка, като може да изиска допълнително представяне на документи и информация, включително и на писме</w:t>
      </w:r>
      <w:r>
        <w:rPr>
          <w:lang w:val="en-US"/>
        </w:rPr>
        <w:t>ни обяснения от вещото лице.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Комисията се произнася в едномесечен срок, като преди произнасяне изслушва лично засегнатото вещо лице или приема писмените му обяснения.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(Предишна ал. 2 – ДВ, бр. 103 от 2024 г., в сила от 6.12.2024 г.) </w:t>
      </w:r>
      <w:proofErr w:type="gramStart"/>
      <w:r>
        <w:rPr>
          <w:lang w:val="en-US"/>
        </w:rPr>
        <w:t>Отписването се изв</w:t>
      </w:r>
      <w:r>
        <w:rPr>
          <w:lang w:val="en-US"/>
        </w:rPr>
        <w:t>ършва с решение на комисиите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12,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при наличие на някое или на няколко от основанията по ал.</w:t>
      </w:r>
      <w:proofErr w:type="gramEnd"/>
      <w:r>
        <w:rPr>
          <w:lang w:val="en-US"/>
        </w:rPr>
        <w:t xml:space="preserve"> 1.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(5) (Предишна ал. 3, доп.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</w:t>
      </w:r>
      <w:proofErr w:type="gramStart"/>
      <w:r>
        <w:rPr>
          <w:lang w:val="en-US"/>
        </w:rPr>
        <w:t>Решението на комисията за отписване на вещо лице от списъците се обна</w:t>
      </w:r>
      <w:r>
        <w:rPr>
          <w:lang w:val="en-US"/>
        </w:rPr>
        <w:t>родва в "Държавен вестник" и се публикува в интернет като се отразява и в съответния списък.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(6) (Предишна ал. 4, изм.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</w:t>
      </w:r>
      <w:proofErr w:type="gramStart"/>
      <w:r>
        <w:rPr>
          <w:lang w:val="en-US"/>
        </w:rPr>
        <w:t>След отписване на вещото лице то е длъжно да върне служебната си карта на органите по ч</w:t>
      </w:r>
      <w:r>
        <w:rPr>
          <w:lang w:val="en-US"/>
        </w:rPr>
        <w:t>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9,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3 и 4, което се отбелязва в съответния регистър.</w:t>
      </w:r>
      <w:proofErr w:type="gramEnd"/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Глава четвърта</w:t>
      </w:r>
      <w:r>
        <w:rPr>
          <w:b/>
          <w:bCs/>
          <w:sz w:val="36"/>
          <w:szCs w:val="36"/>
        </w:rPr>
        <w:br/>
        <w:t>УСЛОВИЯ И РЕД ЗА ОПРЕДЕЛЯНЕ И ИЗПЛАЩАНЕ НА ВЪЗНАГРАЖДЕНИЯТА НА ВЕЩИТЕ ЛИЦА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17.</w:t>
      </w:r>
      <w:proofErr w:type="gramEnd"/>
      <w:r>
        <w:rPr>
          <w:lang w:val="en-US"/>
        </w:rPr>
        <w:t xml:space="preserve"> (Изм. – ДВ, бр. 103 от 2024 г., в сила от 6.12.2024 г.) </w:t>
      </w:r>
      <w:proofErr w:type="gramStart"/>
      <w:r>
        <w:rPr>
          <w:lang w:val="en-US"/>
        </w:rPr>
        <w:t>Условията и редът за определяне възнагражде</w:t>
      </w:r>
      <w:r>
        <w:rPr>
          <w:lang w:val="en-US"/>
        </w:rPr>
        <w:t>нията на вещите лица се прилагат за експертизи, назначени по наказателни, граждански, административни и изпълнителни производства.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18.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Вещото лице има право на възнаграждение за извършената експертиза, както и направените разходи за използваните матери</w:t>
      </w:r>
      <w:r>
        <w:rPr>
          <w:lang w:val="en-US"/>
        </w:rPr>
        <w:t>али, консумативи, пособия, технически средства, машинно и компютърно време и други необходими разходи.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19.</w:t>
      </w:r>
      <w:proofErr w:type="gramEnd"/>
      <w:r>
        <w:rPr>
          <w:lang w:val="en-US"/>
        </w:rPr>
        <w:t xml:space="preserve"> (1) На вещото лице, включително и когато е служител на МВР или служител на Прокуратурата на Република България (ПРБ), назначен на експертна длъжн</w:t>
      </w:r>
      <w:r>
        <w:rPr>
          <w:lang w:val="en-US"/>
        </w:rPr>
        <w:t xml:space="preserve">ост, се заплащат разходите за пътни, дневни и квартирни, необходими за изготвяне на възложената експертиза, от органа, назначил експертизата, съгласно размерите, предвидени в </w:t>
      </w:r>
      <w:r>
        <w:rPr>
          <w:lang w:val="en-US"/>
        </w:rPr>
        <w:lastRenderedPageBreak/>
        <w:t>Наредбата за командировките в страната, приета с Постановление № 72 на Министерск</w:t>
      </w:r>
      <w:r>
        <w:rPr>
          <w:lang w:val="en-US"/>
        </w:rPr>
        <w:t>ия съвет от 1986 г. (ДВ, бр. 11 от 1987 г.), и Наредбата за служебните командировки и специализации в чужбина, приета с Постановление № 115 на Министерския съвет от 2004 г. (ДВ, бр. 50 от 2004 г.).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(Доп. – ДВ, бр. 103 от 2024 г., в сила от 6.12.2024 г.</w:t>
      </w:r>
      <w:r>
        <w:rPr>
          <w:lang w:val="en-US"/>
        </w:rPr>
        <w:t xml:space="preserve">) </w:t>
      </w:r>
      <w:proofErr w:type="gramStart"/>
      <w:r>
        <w:rPr>
          <w:lang w:val="en-US"/>
        </w:rPr>
        <w:t>Пътни, дневни и квартирни пари се заплащат за всяко явяване на вещото лице пред органа, назначил експертизата, или пред органа, който го е призовал в едномесечен срок, считано от разпореждането на органа за изплащането им.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(3) Разходите за пътни, дневни </w:t>
      </w:r>
      <w:r>
        <w:rPr>
          <w:lang w:val="en-US"/>
        </w:rPr>
        <w:t>и квартирни, необходими за изготвяне на възложената експертиза, могат да бъдат изплатени на вещото лице и авансово с писмено разпореждане на органа, назначил експертизата.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20.</w:t>
      </w:r>
      <w:proofErr w:type="gramEnd"/>
      <w:r>
        <w:rPr>
          <w:lang w:val="en-US"/>
        </w:rPr>
        <w:t xml:space="preserve"> (1) (Изм. – ДВ, бр. 103 от 2024 г., в сила от 1.01.2025 г.) </w:t>
      </w:r>
      <w:proofErr w:type="gramStart"/>
      <w:r>
        <w:rPr>
          <w:lang w:val="en-US"/>
        </w:rPr>
        <w:t>При явяване на в</w:t>
      </w:r>
      <w:r>
        <w:rPr>
          <w:lang w:val="en-US"/>
        </w:rPr>
        <w:t>ещо лице и отлагане на делото по независещи от него причини на същото освен разходите се заплаща и възнаграждение в размер не по-малко от 40 лв.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(Изм. – ДВ, бр. 103 от 2024 г., в сила от 6.12.2024 г., а относно замяната на числото "20" с "40", в сила о</w:t>
      </w:r>
      <w:r>
        <w:rPr>
          <w:lang w:val="en-US"/>
        </w:rPr>
        <w:t xml:space="preserve">т 1.01.2025 г.) </w:t>
      </w:r>
      <w:proofErr w:type="gramStart"/>
      <w:r>
        <w:rPr>
          <w:lang w:val="en-US"/>
        </w:rPr>
        <w:t>При явяване на вещото лице пред съда за изслушване по изготвена в досъдебната фаза на наказателния процес експертиза освен посочените в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19,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 разноски се заплаща възнаграждение не по-малко от 40 лв.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21.</w:t>
      </w:r>
      <w:proofErr w:type="gramEnd"/>
      <w:r>
        <w:rPr>
          <w:lang w:val="en-US"/>
        </w:rPr>
        <w:t xml:space="preserve"> (1) Когато за извършването на експертиза е определено вещо лице, което е служител на МВР, органите, назначили експертизата, заплащат на министерството направените разходи за труд, консумативи и режийните разноски.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Определените възнаграждения по</w:t>
      </w:r>
      <w:r>
        <w:rPr>
          <w:lang w:val="en-US"/>
        </w:rPr>
        <w:t xml:space="preserve"> чл. </w:t>
      </w:r>
      <w:proofErr w:type="gramStart"/>
      <w:r>
        <w:rPr>
          <w:lang w:val="en-US"/>
        </w:rPr>
        <w:t>20,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в случаите, когато вещото лице е служител на МВР, се заплащат на министерството.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22.</w:t>
      </w:r>
      <w:proofErr w:type="gramEnd"/>
      <w:r>
        <w:rPr>
          <w:lang w:val="en-US"/>
        </w:rPr>
        <w:t xml:space="preserve"> (1) (Предишен текст на чл. 22 – ДВ, бр. 103 от 2024 г., в сила от 6.12.2024 г.) </w:t>
      </w:r>
      <w:proofErr w:type="gramStart"/>
      <w:r>
        <w:rPr>
          <w:lang w:val="en-US"/>
        </w:rPr>
        <w:t>Когато за извършването на експертиза е определено вещо лице, което е служител на ПРБ, назначен на експертна длъжност, органите, назначили експертизата, заплащат на прок</w:t>
      </w:r>
      <w:r>
        <w:rPr>
          <w:lang w:val="en-US"/>
        </w:rPr>
        <w:t>уратурата направените разходи за труд, консумативи и режийните разноски.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(Нова – ДВ, бр. 103 от 2024 г., в сила от 6.12.2024 г.) </w:t>
      </w:r>
      <w:proofErr w:type="gramStart"/>
      <w:r>
        <w:rPr>
          <w:lang w:val="en-US"/>
        </w:rPr>
        <w:t>Определените възнаграждения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20,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в случаите, когато вещото лице е служител на ПРБ, назначен на експертна дл</w:t>
      </w:r>
      <w:r>
        <w:rPr>
          <w:lang w:val="en-US"/>
        </w:rPr>
        <w:t>ъжност, се заплащат на прокуратурата.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23.</w:t>
      </w:r>
      <w:proofErr w:type="gramEnd"/>
      <w:r>
        <w:rPr>
          <w:lang w:val="en-US"/>
        </w:rPr>
        <w:t xml:space="preserve"> (1) При определяне на възнагражденията органът, възложил експертизата, съобразява и преценява: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сложността</w:t>
      </w:r>
      <w:proofErr w:type="gramEnd"/>
      <w:r>
        <w:rPr>
          <w:lang w:val="en-US"/>
        </w:rPr>
        <w:t xml:space="preserve"> и спецификата на поставените задачи;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компетентността</w:t>
      </w:r>
      <w:proofErr w:type="gramEnd"/>
      <w:r>
        <w:rPr>
          <w:lang w:val="en-US"/>
        </w:rPr>
        <w:t xml:space="preserve"> и степента на квалификация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3.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времето</w:t>
      </w:r>
      <w:proofErr w:type="gramEnd"/>
      <w:r>
        <w:rPr>
          <w:lang w:val="en-US"/>
        </w:rPr>
        <w:t>, необходимо за извършване на експертизата;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обема</w:t>
      </w:r>
      <w:proofErr w:type="gramEnd"/>
      <w:r>
        <w:rPr>
          <w:lang w:val="en-US"/>
        </w:rPr>
        <w:t xml:space="preserve"> на извършената работа;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необходимите</w:t>
      </w:r>
      <w:proofErr w:type="gramEnd"/>
      <w:r>
        <w:rPr>
          <w:lang w:val="en-US"/>
        </w:rPr>
        <w:t xml:space="preserve"> разходи за извършването на експертизата, като употреба на материали, консумативи, използвани пособия, съоръжения и други;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6. </w:t>
      </w:r>
      <w:proofErr w:type="gramStart"/>
      <w:r>
        <w:rPr>
          <w:lang w:val="en-US"/>
        </w:rPr>
        <w:t>други</w:t>
      </w:r>
      <w:proofErr w:type="gramEnd"/>
      <w:r>
        <w:rPr>
          <w:lang w:val="en-US"/>
        </w:rPr>
        <w:t xml:space="preserve"> условия, оказващи влияние</w:t>
      </w:r>
      <w:r>
        <w:rPr>
          <w:lang w:val="en-US"/>
        </w:rPr>
        <w:t xml:space="preserve"> върху заплащането за извършената работа, в т. ч. срочност на изпълнението, работа в почивни дни и национални празници.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(Изм. – ДВ, бр. 103 от 2024 г., в сила от 6.12.2024 г.) </w:t>
      </w:r>
      <w:proofErr w:type="gramStart"/>
      <w:r>
        <w:rPr>
          <w:lang w:val="en-US"/>
        </w:rPr>
        <w:t>Обстоятелствата по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се установяват от органа, назначил експертизата, въ</w:t>
      </w:r>
      <w:r>
        <w:rPr>
          <w:lang w:val="en-US"/>
        </w:rPr>
        <w:t>з основа на справка-декларация от вещото лице съгласно приложение № 3.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При съобразяване и преценка на обстоятелствата по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справката-декларация не обвързва органа, назначил експертизата.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При извършване на експертиза от вещо лице, което е служител н</w:t>
      </w:r>
      <w:r>
        <w:rPr>
          <w:lang w:val="en-US"/>
        </w:rPr>
        <w:t>а МВР, разходите за труд, консумативи и режийни разноски се установяват със сметка по образец, утвърден със заповед на министъра на вътрешните работи.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Когато експертизата е изготвена от повече от едно вещо лице, възнаграждението по ал. </w:t>
      </w:r>
      <w:proofErr w:type="gramStart"/>
      <w:r>
        <w:rPr>
          <w:lang w:val="en-US"/>
        </w:rPr>
        <w:t xml:space="preserve">1 се заплаща на </w:t>
      </w:r>
      <w:r>
        <w:rPr>
          <w:lang w:val="en-US"/>
        </w:rPr>
        <w:t>всяко едно от тях.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>(5) Ако вещото лице не представи документи за разходите, те се заплащат по преценка на органа, назначил експертизата.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24.</w:t>
      </w:r>
      <w:proofErr w:type="gramEnd"/>
      <w:r>
        <w:rPr>
          <w:lang w:val="en-US"/>
        </w:rPr>
        <w:t xml:space="preserve"> (1) (Изм. – ДВ, бр. 103 от 2024 г., в сила от 1.01.2025 г.) За всеки действително отработен час се заплаща възн</w:t>
      </w:r>
      <w:r>
        <w:rPr>
          <w:lang w:val="en-US"/>
        </w:rPr>
        <w:t>аграждение в размер 3</w:t>
      </w:r>
      <w:proofErr w:type="gramStart"/>
      <w:r>
        <w:rPr>
          <w:lang w:val="en-US"/>
        </w:rPr>
        <w:t>,5</w:t>
      </w:r>
      <w:proofErr w:type="gramEnd"/>
      <w:r>
        <w:rPr>
          <w:lang w:val="en-US"/>
        </w:rPr>
        <w:t xml:space="preserve"> % от установената минимална работна заплата за страната към датата на възлагане на експертизата.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(Изм. – ДВ, бр. 103 от 2024 г., в сила от 6.12.2024 г.) </w:t>
      </w:r>
      <w:proofErr w:type="gramStart"/>
      <w:r>
        <w:rPr>
          <w:lang w:val="en-US"/>
        </w:rPr>
        <w:t>Броят на действително отработените часове се установява от справка-декларац</w:t>
      </w:r>
      <w:r>
        <w:rPr>
          <w:lang w:val="en-US"/>
        </w:rPr>
        <w:t>ия съгласно приложение № 3 или от сметката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23, ал.</w:t>
      </w:r>
      <w:proofErr w:type="gramEnd"/>
      <w:r>
        <w:rPr>
          <w:lang w:val="en-US"/>
        </w:rPr>
        <w:t xml:space="preserve"> 3.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25.</w:t>
      </w:r>
      <w:proofErr w:type="gramEnd"/>
      <w:r>
        <w:rPr>
          <w:lang w:val="en-US"/>
        </w:rPr>
        <w:t xml:space="preserve"> (1) За особено сложни и специфични експертизи, извършени от висококвалифицирани вещи лица, възнаграждението може да бъде увеличено до 100 %.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Когато се налага експертизата да бъде извъ</w:t>
      </w:r>
      <w:r>
        <w:rPr>
          <w:lang w:val="en-US"/>
        </w:rPr>
        <w:t>ршена в почивни дни или през дните на официални празници, това се посочва в акта за възлагане на експертизата.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За експертизи, извършени в почивни дни, възнаграждението може да бъде увеличено от 75 % до 150 %, а през дните на официални празници - от 100</w:t>
      </w:r>
      <w:r>
        <w:rPr>
          <w:lang w:val="en-US"/>
        </w:rPr>
        <w:t xml:space="preserve"> % до 200 %.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26.</w:t>
      </w:r>
      <w:proofErr w:type="gramEnd"/>
      <w:r>
        <w:rPr>
          <w:lang w:val="en-US"/>
        </w:rPr>
        <w:t xml:space="preserve"> (1) Изготвената експертиза се представя заедно със справка-декларация, към която се прилагат документи за извършените разходи, или със сметката по чл. </w:t>
      </w:r>
      <w:proofErr w:type="gramStart"/>
      <w:r>
        <w:rPr>
          <w:lang w:val="en-US"/>
        </w:rPr>
        <w:t>23, ал.</w:t>
      </w:r>
      <w:proofErr w:type="gramEnd"/>
      <w:r>
        <w:rPr>
          <w:lang w:val="en-US"/>
        </w:rPr>
        <w:t xml:space="preserve"> 3.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Не се признават за разходи, освен за случаите по чл. </w:t>
      </w:r>
      <w:proofErr w:type="gramStart"/>
      <w:r>
        <w:rPr>
          <w:lang w:val="en-US"/>
        </w:rPr>
        <w:t>23, ал.</w:t>
      </w:r>
      <w:proofErr w:type="gramEnd"/>
      <w:r>
        <w:rPr>
          <w:lang w:val="en-US"/>
        </w:rPr>
        <w:t xml:space="preserve"> 1, т. 6 </w:t>
      </w:r>
      <w:r>
        <w:rPr>
          <w:lang w:val="en-US"/>
        </w:rPr>
        <w:t>- по преценка на органа, който я е назначил: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разходи</w:t>
      </w:r>
      <w:proofErr w:type="gramEnd"/>
      <w:r>
        <w:rPr>
          <w:lang w:val="en-US"/>
        </w:rPr>
        <w:t xml:space="preserve"> за билет за самолет, освен когато командировката е в чужбина;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пътни</w:t>
      </w:r>
      <w:proofErr w:type="gramEnd"/>
      <w:r>
        <w:rPr>
          <w:lang w:val="en-US"/>
        </w:rPr>
        <w:t xml:space="preserve"> разходи без представяне на билет или друг документ, удостоверяващ извършения разход;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3.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</w:t>
      </w:r>
      <w:r>
        <w:rPr>
          <w:lang w:val="en-US"/>
        </w:rPr>
        <w:t xml:space="preserve"> 1.01.2025 г.) </w:t>
      </w:r>
      <w:proofErr w:type="gramStart"/>
      <w:r>
        <w:rPr>
          <w:lang w:val="en-US"/>
        </w:rPr>
        <w:t>разходи</w:t>
      </w:r>
      <w:proofErr w:type="gramEnd"/>
      <w:r>
        <w:rPr>
          <w:lang w:val="en-US"/>
        </w:rPr>
        <w:t xml:space="preserve"> за една нощувка над 150 лв.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Ако прецени, че са налице основания да увеличи първоначално определеното възнаграждение, органът, възложил експертизата, определя окончателно възнаграждение.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Ако вещото лице не представи справка-де</w:t>
      </w:r>
      <w:r>
        <w:rPr>
          <w:lang w:val="en-US"/>
        </w:rPr>
        <w:t>кларация или ако органът, възложил експертизата, прецени, че няма основание да увеличи възнаграждението, то остава в първоначално определения му размер.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27.</w:t>
      </w:r>
      <w:proofErr w:type="gramEnd"/>
      <w:r>
        <w:rPr>
          <w:lang w:val="en-US"/>
        </w:rPr>
        <w:t xml:space="preserve"> (1) (Изм. – ДВ, бр. 103 от 2024 г., в сила от 6.12.2024 г.) </w:t>
      </w:r>
      <w:proofErr w:type="gramStart"/>
      <w:r>
        <w:rPr>
          <w:lang w:val="en-US"/>
        </w:rPr>
        <w:t>Възнаграждението и разходите на вещото лице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18 се изплащат въз основа на писмено разпореждане на органа, който го е назначил.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Сумите се изплащат по банков път в срок до 30 дни от пр</w:t>
      </w:r>
      <w:r>
        <w:rPr>
          <w:lang w:val="en-US"/>
        </w:rPr>
        <w:t>иемането на експертизата.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Сумите се изплащат от депозит или от бюджета на органа, назначил експертизата. </w:t>
      </w:r>
      <w:proofErr w:type="gramStart"/>
      <w:r>
        <w:rPr>
          <w:lang w:val="en-US"/>
        </w:rPr>
        <w:t>Плащането на сумите се извършва след представяне от вещото лице на документ, съдържащ реквизитите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 от Закона за счетоводството.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Ако орг</w:t>
      </w:r>
      <w:r>
        <w:rPr>
          <w:lang w:val="en-US"/>
        </w:rPr>
        <w:t xml:space="preserve">анът, възложил експертизата, откаже да приеме заключението на вещото лице по причини, за които вещото лице отговаря, определеното възнаграждение не му се изплаща. </w:t>
      </w:r>
      <w:proofErr w:type="gramStart"/>
      <w:r>
        <w:rPr>
          <w:lang w:val="en-US"/>
        </w:rPr>
        <w:t>Отказът се мотивира.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(4) При наличие на основание по чл. </w:t>
      </w:r>
      <w:proofErr w:type="gramStart"/>
      <w:r>
        <w:rPr>
          <w:lang w:val="en-US"/>
        </w:rPr>
        <w:t>23,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органът, назначил експерти</w:t>
      </w:r>
      <w:r>
        <w:rPr>
          <w:lang w:val="en-US"/>
        </w:rPr>
        <w:t>зата, може да промени размера на възнаграждението на вещото лице.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За извършените корекции се посочват мотиви.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28.</w:t>
      </w:r>
      <w:proofErr w:type="gramEnd"/>
      <w:r>
        <w:rPr>
          <w:lang w:val="en-US"/>
        </w:rPr>
        <w:t xml:space="preserve"> (1) Когато експертизата е назначена по искане на страни, които не са освободени от заплащане на разноски, възнаграждението се определя пре</w:t>
      </w:r>
      <w:r>
        <w:rPr>
          <w:lang w:val="en-US"/>
        </w:rPr>
        <w:t>дварително с първоначален депозит, който се внася по сметката на органа, назначил експертизата.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По дела, по които страните са освободени от разноски, се определя първоначално възнаграждение по чл. </w:t>
      </w:r>
      <w:proofErr w:type="gramStart"/>
      <w:r>
        <w:rPr>
          <w:lang w:val="en-US"/>
        </w:rPr>
        <w:t>24, ал.</w:t>
      </w:r>
      <w:proofErr w:type="gramEnd"/>
      <w:r>
        <w:rPr>
          <w:lang w:val="en-US"/>
        </w:rPr>
        <w:t xml:space="preserve"> 1.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(3) Първоначално възнаграждение в минималния</w:t>
      </w:r>
      <w:r>
        <w:rPr>
          <w:lang w:val="en-US"/>
        </w:rPr>
        <w:t xml:space="preserve"> му размер може да се определи и в случаите по ал. </w:t>
      </w:r>
      <w:proofErr w:type="gramStart"/>
      <w:r>
        <w:rPr>
          <w:lang w:val="en-US"/>
        </w:rPr>
        <w:t>1 по преценка на органа, възложил експертизата.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Възнаграждение се определя и за устно допълнение към експертизата.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>(5) В случаите, когато след назначаването на експертиза досъдебното производство е въз</w:t>
      </w:r>
      <w:r>
        <w:rPr>
          <w:lang w:val="en-US"/>
        </w:rPr>
        <w:t>ложено на друг разследващ орган, възнаграждението и разходите на вещото лице се определят от органа, приел експертизата.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29.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Ако прецени, че са налице основания за намаляване на първоначално определеното възнаграждение, органът, възложил експертизата, </w:t>
      </w:r>
      <w:r>
        <w:rPr>
          <w:lang w:val="en-US"/>
        </w:rPr>
        <w:t>определя окончателно възнаграждение.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За намалението на възнаграждението се посочват мотиви.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30.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Пътните, дневните и квартирните пари, свързани с изготвяне на експертизата, се заплащат от внесения депозит, съответно от сумите по бюджета.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31.</w:t>
      </w:r>
      <w:proofErr w:type="gramEnd"/>
      <w:r>
        <w:rPr>
          <w:lang w:val="en-US"/>
        </w:rPr>
        <w:t xml:space="preserve"> (1) Вещ</w:t>
      </w:r>
      <w:r>
        <w:rPr>
          <w:lang w:val="en-US"/>
        </w:rPr>
        <w:t>ото лице започва дейността по извършване на експертизата, след като е внесен депозит за заплащане на труда му.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Възнаграждението на вещото лице не може да се определя под условие или да се обвързва с изхода от решаването на делото.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32.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Висшият съдеб</w:t>
      </w:r>
      <w:r>
        <w:rPr>
          <w:lang w:val="en-US"/>
        </w:rPr>
        <w:t>ен съвет осъществява контрол за изразходваните средства от органите на съдебната власт за изплащане на възнаграждения и необходимите разходи на вещите лица.</w:t>
      </w:r>
      <w:proofErr w:type="gramEnd"/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Глава пета</w:t>
      </w:r>
      <w:r>
        <w:rPr>
          <w:b/>
          <w:bCs/>
          <w:sz w:val="36"/>
          <w:szCs w:val="36"/>
        </w:rPr>
        <w:br/>
        <w:t>ЕТИЧНИ ПРАВИЛА ЗА ПОВЕДЕНИЕ НА ВЕЩОТО ЛИЦЕ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33.</w:t>
      </w:r>
      <w:proofErr w:type="gramEnd"/>
      <w:r>
        <w:rPr>
          <w:lang w:val="en-US"/>
        </w:rPr>
        <w:t xml:space="preserve"> (1) Вещото лице няма право да разпространява информацията за обстоятелствата, фактите и документите, които са му станали известни в хода на съдебната експертиза.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При прекратяване на функциите си вещото лице не е освободено от задължението си да</w:t>
      </w:r>
      <w:r>
        <w:rPr>
          <w:lang w:val="en-US"/>
        </w:rPr>
        <w:t xml:space="preserve"> пази тайна, свързана с дейността му като вещо лице.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34.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Вещото лице е длъжно да извърши експертизата добросъвестно съобразно поставените му задачи, като използва съвременните постижения в съответната научна област.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35.</w:t>
      </w:r>
      <w:proofErr w:type="gramEnd"/>
      <w:r>
        <w:rPr>
          <w:lang w:val="en-US"/>
        </w:rPr>
        <w:t xml:space="preserve"> (1) Вещото лице не може да п</w:t>
      </w:r>
      <w:r>
        <w:rPr>
          <w:lang w:val="en-US"/>
        </w:rPr>
        <w:t>риема каквито и да са подаръци, услуги, ангажиране по други дела, ангажиране за работа, услуги или консултации от страна по делото или нейни представители до приключване на делото.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Към всяка експертиза вещото лице представя декларация, че не е в конфли</w:t>
      </w:r>
      <w:r>
        <w:rPr>
          <w:lang w:val="en-US"/>
        </w:rPr>
        <w:t>кт на интереси във връзка с изготвянето й.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36.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Вещото лице популяризира дейността си по начин и със средства, които дават вярна представа за неговата компетентност и възможностите на съответния вид експертиза.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37.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Вещото лице може да депозира писме</w:t>
      </w:r>
      <w:r>
        <w:rPr>
          <w:lang w:val="en-US"/>
        </w:rPr>
        <w:t>н мотивиран отказ за изготвяне на експертизата в 7-дневен срок от получаване на съобщението за конкретните задачи.</w:t>
      </w:r>
      <w:proofErr w:type="gramEnd"/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Глава шеста</w:t>
      </w:r>
      <w:r>
        <w:rPr>
          <w:b/>
          <w:bCs/>
          <w:sz w:val="36"/>
          <w:szCs w:val="36"/>
        </w:rPr>
        <w:br/>
        <w:t>ИНФОРМАЦИОННА СИСТЕМА "ЕДИНЕН РЕГИСТЪР НА ВЕЩИТЕ ЛИЦА"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38.</w:t>
      </w:r>
      <w:proofErr w:type="gramEnd"/>
      <w:r>
        <w:rPr>
          <w:lang w:val="en-US"/>
        </w:rPr>
        <w:t xml:space="preserve"> (1) Министерството на правосъдието поддържа Информационна система </w:t>
      </w:r>
      <w:r>
        <w:rPr>
          <w:lang w:val="en-US"/>
        </w:rPr>
        <w:t>"Единен регистър на вещите лица".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(2) Информационната система "Единен регистър на вещите лица" съдържа данни за вещите лица от утвърдените списъци по чл. </w:t>
      </w:r>
      <w:proofErr w:type="gramStart"/>
      <w:r>
        <w:rPr>
          <w:lang w:val="en-US"/>
        </w:rPr>
        <w:t>398,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от Закона за съдебната власт и се състои от публична и непублична част.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(3) Публичната </w:t>
      </w:r>
      <w:r>
        <w:rPr>
          <w:lang w:val="en-US"/>
        </w:rPr>
        <w:t>част на Информационната система съдържа следните данни за вещите лица: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1.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</w:t>
      </w:r>
      <w:proofErr w:type="gramStart"/>
      <w:r>
        <w:rPr>
          <w:lang w:val="en-US"/>
        </w:rPr>
        <w:t>име</w:t>
      </w:r>
      <w:proofErr w:type="gramEnd"/>
      <w:r>
        <w:rPr>
          <w:lang w:val="en-US"/>
        </w:rPr>
        <w:t>: собствено, бащино и фамилно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научна</w:t>
      </w:r>
      <w:proofErr w:type="gramEnd"/>
      <w:r>
        <w:rPr>
          <w:lang w:val="en-US"/>
        </w:rPr>
        <w:t xml:space="preserve"> степен или академична длъжност на вещото лице, ако е налице такава;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специалност/специални знания на вещото лице в съответната област на науката, изкуството, техниката и </w:t>
      </w:r>
      <w:proofErr w:type="gramStart"/>
      <w:r>
        <w:rPr>
          <w:lang w:val="en-US"/>
        </w:rPr>
        <w:t>др.;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съдебен</w:t>
      </w:r>
      <w:proofErr w:type="gramEnd"/>
      <w:r>
        <w:rPr>
          <w:lang w:val="en-US"/>
        </w:rPr>
        <w:t xml:space="preserve"> район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образование</w:t>
      </w:r>
      <w:proofErr w:type="gramEnd"/>
      <w:r>
        <w:rPr>
          <w:lang w:val="en-US"/>
        </w:rPr>
        <w:t xml:space="preserve"> и компетенции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6. (нова – ДВ, бр. 89 от 2025 г., в сила от 1.08.2026 г.) признатата</w:t>
      </w:r>
      <w:r>
        <w:rPr>
          <w:lang w:val="en-US"/>
        </w:rPr>
        <w:t xml:space="preserve"> правоспособност – за специалистите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(4) Непубличната част на Информационната система съдържа следните поверителни данни за вещите лица: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единен</w:t>
      </w:r>
      <w:proofErr w:type="gramEnd"/>
      <w:r>
        <w:rPr>
          <w:lang w:val="en-US"/>
        </w:rPr>
        <w:t xml:space="preserve"> граждански номер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номер</w:t>
      </w:r>
      <w:proofErr w:type="gramEnd"/>
      <w:r>
        <w:rPr>
          <w:lang w:val="en-US"/>
        </w:rPr>
        <w:t xml:space="preserve"> на карта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proofErr w:type="gramStart"/>
      <w:r>
        <w:rPr>
          <w:lang w:val="en-US"/>
        </w:rPr>
        <w:t>адрес</w:t>
      </w:r>
      <w:proofErr w:type="gramEnd"/>
      <w:r>
        <w:rPr>
          <w:lang w:val="en-US"/>
        </w:rPr>
        <w:t>, телеф</w:t>
      </w:r>
      <w:r>
        <w:rPr>
          <w:lang w:val="en-US"/>
        </w:rPr>
        <w:t>он, електронна поща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допълнителни</w:t>
      </w:r>
      <w:proofErr w:type="gramEnd"/>
      <w:r>
        <w:rPr>
          <w:lang w:val="en-US"/>
        </w:rPr>
        <w:t xml:space="preserve"> данни за образованието на вещото лице;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5. (</w:t>
      </w:r>
      <w:proofErr w:type="gramStart"/>
      <w:r>
        <w:rPr>
          <w:lang w:val="en-US"/>
        </w:rPr>
        <w:t>доп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89 от 2025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1.08.2026 г.) </w:t>
      </w:r>
      <w:proofErr w:type="gramStart"/>
      <w:r>
        <w:rPr>
          <w:lang w:val="en-US"/>
        </w:rPr>
        <w:t>допълнителна</w:t>
      </w:r>
      <w:proofErr w:type="gramEnd"/>
      <w:r>
        <w:rPr>
          <w:lang w:val="en-US"/>
        </w:rPr>
        <w:t xml:space="preserve"> информация за вещото лице, включително за дейността на вещото лице по изготвяне на експертни з</w:t>
      </w:r>
      <w:r>
        <w:rPr>
          <w:lang w:val="en-US"/>
        </w:rPr>
        <w:t xml:space="preserve">аключения и наличието на обстоятелства по чл. </w:t>
      </w:r>
      <w:proofErr w:type="gramStart"/>
      <w:r>
        <w:rPr>
          <w:lang w:val="en-US"/>
        </w:rPr>
        <w:t>16, ал.</w:t>
      </w:r>
      <w:proofErr w:type="gramEnd"/>
      <w:r>
        <w:rPr>
          <w:lang w:val="en-US"/>
        </w:rPr>
        <w:t xml:space="preserve"> 1, т. 5 – 7;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6. (нова – ДВ, бр. 89 от 2025 г., в сила от 1.08.2026 г.) изпълнението на изискването по чл. </w:t>
      </w:r>
      <w:proofErr w:type="gramStart"/>
      <w:r>
        <w:rPr>
          <w:lang w:val="en-US"/>
        </w:rPr>
        <w:t>402б,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 от Закона за съдебната власт от специалистите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(5) Даннит</w:t>
      </w:r>
      <w:r>
        <w:rPr>
          <w:lang w:val="en-US"/>
        </w:rPr>
        <w:t>е се въвеждат в регистъра по разпореждане на съответните административни ръководители в органите на съдебната власт незабавно след утвърждаването на списъците.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(6) Достъпът до данните по ал. </w:t>
      </w:r>
      <w:proofErr w:type="gramStart"/>
      <w:r>
        <w:rPr>
          <w:lang w:val="en-US"/>
        </w:rPr>
        <w:t>3 се предоставя и чрез информационната система за обмен на удосто</w:t>
      </w:r>
      <w:r>
        <w:rPr>
          <w:lang w:val="en-US"/>
        </w:rPr>
        <w:t>верителна и справочна информация RegiX.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(7) Информационната система поддържа автоматизирани интерфейси за осигуряване на свободен публичен достъп до информацията по ал. 3 в машинночетим отворен формат, включително чрез ежегодното й публикуване в портала за</w:t>
      </w:r>
      <w:r>
        <w:rPr>
          <w:lang w:val="en-US"/>
        </w:rPr>
        <w:t xml:space="preserve"> отворени данни по реда на Закона за достъп до обществена информация и в съответствие с Наредбата за общите изисквания към информационните системи, регистрите и електронните административни услуги, приета с Постановление № 3 на Министерския съвет от 2017 г</w:t>
      </w:r>
      <w:r>
        <w:rPr>
          <w:lang w:val="en-US"/>
        </w:rPr>
        <w:t>. (ДВ, бр. 5 от 2017 г.).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39.</w:t>
      </w:r>
      <w:proofErr w:type="gramEnd"/>
      <w:r>
        <w:rPr>
          <w:lang w:val="en-US"/>
        </w:rPr>
        <w:t xml:space="preserve"> (1) Достъпът до Информационната система "Единен регистър на вещите лица" е свободен.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(2) Публичните потребители на Информационната система "Единен регистър на вещите лица" имат достъп до публичната част от данните за вещите лица и до образците от документи, които се използват за кандидатстване или за промени във вписаните обстоятелства.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</w:t>
      </w:r>
      <w:r>
        <w:rPr>
          <w:lang w:val="en-US"/>
        </w:rPr>
        <w:t>. 40.</w:t>
      </w:r>
      <w:proofErr w:type="gramEnd"/>
      <w:r>
        <w:rPr>
          <w:lang w:val="en-US"/>
        </w:rPr>
        <w:t xml:space="preserve"> (1) Служебен достъп до Информационната система "Единен регистър на вещите лица" имат: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1. </w:t>
      </w:r>
      <w:proofErr w:type="gramStart"/>
      <w:r>
        <w:rPr>
          <w:lang w:val="en-US"/>
        </w:rPr>
        <w:t>служители</w:t>
      </w:r>
      <w:proofErr w:type="gramEnd"/>
      <w:r>
        <w:rPr>
          <w:lang w:val="en-US"/>
        </w:rPr>
        <w:t xml:space="preserve"> на Министерството на правосъдието, определени със заповед на министъра на правосъдието;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съдебни</w:t>
      </w:r>
      <w:proofErr w:type="gramEnd"/>
      <w:r>
        <w:rPr>
          <w:lang w:val="en-US"/>
        </w:rPr>
        <w:t xml:space="preserve"> регистратори, определени от административни ръководи</w:t>
      </w:r>
      <w:r>
        <w:rPr>
          <w:lang w:val="en-US"/>
        </w:rPr>
        <w:t>тели на органите на съдебната власт, за чиито съдебни райони се съставят списъци на вещи лица;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3. (</w:t>
      </w:r>
      <w:proofErr w:type="gramStart"/>
      <w:r>
        <w:rPr>
          <w:lang w:val="en-US"/>
        </w:rPr>
        <w:t>изм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>– ДВ, бр.</w:t>
      </w:r>
      <w:proofErr w:type="gramEnd"/>
      <w:r>
        <w:rPr>
          <w:lang w:val="en-US"/>
        </w:rPr>
        <w:t xml:space="preserve">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 </w:t>
      </w:r>
      <w:proofErr w:type="gramStart"/>
      <w:r>
        <w:rPr>
          <w:lang w:val="en-US"/>
        </w:rPr>
        <w:t>съдиите</w:t>
      </w:r>
      <w:proofErr w:type="gramEnd"/>
      <w:r>
        <w:rPr>
          <w:lang w:val="en-US"/>
        </w:rPr>
        <w:t>, прокурорите, следователите и разследващите органи в Министерството на вътрешните работи;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proofErr w:type="gramStart"/>
      <w:r>
        <w:rPr>
          <w:lang w:val="en-US"/>
        </w:rPr>
        <w:t>с</w:t>
      </w:r>
      <w:r>
        <w:rPr>
          <w:lang w:val="en-US"/>
        </w:rPr>
        <w:t>ъдебните</w:t>
      </w:r>
      <w:proofErr w:type="gramEnd"/>
      <w:r>
        <w:rPr>
          <w:lang w:val="en-US"/>
        </w:rPr>
        <w:t xml:space="preserve"> изпълнители;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proofErr w:type="gramStart"/>
      <w:r>
        <w:rPr>
          <w:lang w:val="en-US"/>
        </w:rPr>
        <w:t>вещите</w:t>
      </w:r>
      <w:proofErr w:type="gramEnd"/>
      <w:r>
        <w:rPr>
          <w:lang w:val="en-US"/>
        </w:rPr>
        <w:t xml:space="preserve"> лица.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>(2) Служебен достъп до Информационната система се осигурява чрез хоризонталната система еАвтентикация, разработена и поддържана от Министерството на електронното управление.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41.</w:t>
      </w:r>
      <w:proofErr w:type="gramEnd"/>
      <w:r>
        <w:rPr>
          <w:lang w:val="en-US"/>
        </w:rPr>
        <w:t xml:space="preserve"> (Изм. – ДВ, бр. 103 от 2024 г., в си</w:t>
      </w:r>
      <w:r>
        <w:rPr>
          <w:lang w:val="en-US"/>
        </w:rPr>
        <w:t xml:space="preserve">ла от 1.01.2026 г.) </w:t>
      </w:r>
      <w:proofErr w:type="gramStart"/>
      <w:r>
        <w:rPr>
          <w:lang w:val="en-US"/>
        </w:rPr>
        <w:t>Служителите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40,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1, т. 1 чрез квалифициран електронен подпис имат достъп до Информационната система и право да извършват справки по досиетата на вещите лица от всички списъци за територията на цялата страна.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42.</w:t>
      </w:r>
      <w:proofErr w:type="gramEnd"/>
      <w:r>
        <w:rPr>
          <w:lang w:val="en-US"/>
        </w:rPr>
        <w:t xml:space="preserve"> (Изм. – ДВ</w:t>
      </w:r>
      <w:r>
        <w:rPr>
          <w:lang w:val="en-US"/>
        </w:rPr>
        <w:t xml:space="preserve">, бр. 103 от 2024 г., в сила от 1.01.2026 г.) </w:t>
      </w:r>
      <w:proofErr w:type="gramStart"/>
      <w:r>
        <w:rPr>
          <w:lang w:val="en-US"/>
        </w:rPr>
        <w:t>Съдебните регистратори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40,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1, т. 2 чрез квалифициран електронен подпис имат достъп до данните на вещите лица в съответния съдебен район и права да ги въвеждат или актуализират незабавно след утвържда</w:t>
      </w:r>
      <w:r>
        <w:rPr>
          <w:lang w:val="en-US"/>
        </w:rPr>
        <w:t>ването на списъците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398,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и 2 от Закона за съдебната власт.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Те са длъжни в срока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14,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3 да актуализират електронните досиета на вещите лица.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43.</w:t>
      </w:r>
      <w:proofErr w:type="gramEnd"/>
      <w:r>
        <w:rPr>
          <w:lang w:val="en-US"/>
        </w:rPr>
        <w:t xml:space="preserve"> (Изм. – ДВ, бр. 103 от 2024 г., в сила от 1.01.2026 г.) </w:t>
      </w:r>
      <w:proofErr w:type="gramStart"/>
      <w:r>
        <w:rPr>
          <w:lang w:val="en-US"/>
        </w:rPr>
        <w:t>Съдиите, прокурорите, следова</w:t>
      </w:r>
      <w:r>
        <w:rPr>
          <w:lang w:val="en-US"/>
        </w:rPr>
        <w:t>телите, разследващите органи в Министерството на вътрешните работи, както и съдебните изпълнители, чрез квалифициран електронен подпис имат достъп до досиетата на вещите лица от всички списъци за територията на цялата страна.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proofErr w:type="gramStart"/>
      <w:r>
        <w:rPr>
          <w:lang w:val="en-US"/>
        </w:rPr>
        <w:t>Чл. 44.</w:t>
      </w:r>
      <w:proofErr w:type="gramEnd"/>
      <w:r>
        <w:rPr>
          <w:lang w:val="en-US"/>
        </w:rPr>
        <w:t xml:space="preserve"> (Изм. – ДВ, бр. 103 от 2024 г., в сила от 1.01.2026 г.) </w:t>
      </w:r>
      <w:proofErr w:type="gramStart"/>
      <w:r>
        <w:rPr>
          <w:lang w:val="en-US"/>
        </w:rPr>
        <w:t>Вещите лица чрез квалифициран електронен подпис имат достъп до своето досие.</w:t>
      </w:r>
      <w:proofErr w:type="gramEnd"/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ДОПЪЛНИТЕЛНА РАЗПОРЕДБА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>§ 1. По смисъла на тази наредба: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1. "Вещо лице" е специалист със специални знания и умения,</w:t>
      </w:r>
      <w:r>
        <w:rPr>
          <w:lang w:val="en-US"/>
        </w:rPr>
        <w:t xml:space="preserve"> включен в списък по чл. </w:t>
      </w:r>
      <w:proofErr w:type="gramStart"/>
      <w:r>
        <w:rPr>
          <w:lang w:val="en-US"/>
        </w:rPr>
        <w:t>398 от Закона за съдебната власт, както и специалист със специални знания и умения, който е назначен при условията на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396,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 от Закона за съдебната власт.</w:t>
      </w:r>
      <w:proofErr w:type="gramEnd"/>
      <w:r>
        <w:rPr>
          <w:lang w:val="en-US"/>
        </w:rPr>
        <w:t xml:space="preserve">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2. "Необходими разходи" са разходите, използвани за материали, конс</w:t>
      </w:r>
      <w:r>
        <w:rPr>
          <w:lang w:val="en-US"/>
        </w:rPr>
        <w:t xml:space="preserve">умативи, съоръжения и </w:t>
      </w:r>
      <w:proofErr w:type="gramStart"/>
      <w:r>
        <w:rPr>
          <w:lang w:val="en-US"/>
        </w:rPr>
        <w:t>др.,</w:t>
      </w:r>
      <w:proofErr w:type="gramEnd"/>
      <w:r>
        <w:rPr>
          <w:lang w:val="en-US"/>
        </w:rPr>
        <w:t xml:space="preserve"> без които експертизата не може да бъде изготвена.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"Действително отработен час" е времето за извършване на: оглед на обекти, събиране на образци за сравнително изследване, измерване, преглеждане на документи, справки в архиви, </w:t>
      </w:r>
      <w:r>
        <w:rPr>
          <w:lang w:val="en-US"/>
        </w:rPr>
        <w:t>участие в назначени процесуални действия, експерименти, изследвания, анализи и други дейности, необходими за изготвяне на експертизата.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4. "Експертиза" е процесуално регламентирана дейност, извършвана по искане на компетентния орган от лица, които притежав</w:t>
      </w:r>
      <w:r>
        <w:rPr>
          <w:lang w:val="en-US"/>
        </w:rPr>
        <w:t>ат специални знания и умения за изследване на определени обекти или други обстоятелства, свързани с изясняването на определени обстоятелства.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5. "Образци за сравнително изследване" са еднородни материални обекти с обекта на изследване и се използват в хода</w:t>
      </w:r>
      <w:r>
        <w:rPr>
          <w:lang w:val="en-US"/>
        </w:rPr>
        <w:t xml:space="preserve"> на идентификационните експертизи за обосноваване наличието или липсата на тъждество на един обект със самия него.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6. "Специални знания" са тези знания, които отговарят едновременно на следните изисквания: не са юридически, с изключение на тези, които се о</w:t>
      </w:r>
      <w:r>
        <w:rPr>
          <w:lang w:val="en-US"/>
        </w:rPr>
        <w:t>тнасят до чуждестранно законодателство и практика; не са общоизвестни; получени са в резултат на теоретична подготовка и практически опит по определена научна дисциплина.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7. "Познавателна независимост" е самостоятелност при избора на методи и средства, изп</w:t>
      </w:r>
      <w:r>
        <w:rPr>
          <w:lang w:val="en-US"/>
        </w:rPr>
        <w:t>олзвани при експертното изследване.</w:t>
      </w:r>
    </w:p>
    <w:p w:rsidR="002E5BCF" w:rsidRDefault="005473CA">
      <w:pPr>
        <w:pStyle w:val="3"/>
        <w:spacing w:after="32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ЗАКЛЮЧИТЕЛНИ РАЗПОРЕДБИ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 xml:space="preserve">§ 2. </w:t>
      </w:r>
      <w:proofErr w:type="gramStart"/>
      <w:r>
        <w:rPr>
          <w:lang w:val="en-US"/>
        </w:rPr>
        <w:t>Тази наредба се издава на основание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403,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 от Закона за съдебната власт.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lastRenderedPageBreak/>
        <w:t>§ 3. Тази наредба отменя Наредба № 2 от 2015 г. за вписването, квалификацията и възнагражденията на вещите лиц</w:t>
      </w:r>
      <w:r>
        <w:rPr>
          <w:lang w:val="en-US"/>
        </w:rPr>
        <w:t>а (ДВ, бр. 50 от 2015 г.).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1223010" cy="19050"/>
                <wp:effectExtent l="0" t="0" r="0" b="0"/>
                <wp:docPr id="1" name="drawingObject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223010" cy="19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2E5BCF" w:rsidRDefault="002E5BCF">
      <w:pPr>
        <w:spacing w:before="120"/>
        <w:ind w:firstLine="990"/>
        <w:jc w:val="both"/>
        <w:rPr>
          <w:lang w:val="en-US"/>
        </w:rPr>
      </w:pP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>ЗАКЛЮЧИТЕЛНА РАЗПОРЕДБА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>към</w:t>
      </w:r>
      <w:proofErr w:type="gramEnd"/>
      <w:r>
        <w:rPr>
          <w:lang w:val="en-US"/>
        </w:rPr>
        <w:t xml:space="preserve"> Наредбата за изменение и допълнение на Наредба № Н-1 от 2023 г. 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>за</w:t>
      </w:r>
      <w:proofErr w:type="gramEnd"/>
      <w:r>
        <w:rPr>
          <w:lang w:val="en-US"/>
        </w:rPr>
        <w:t xml:space="preserve"> вписването, квалификацията и възнагражденията на вещите лица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(ДВ, бр. 103 от 2024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6.12.2024 г.)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>§ 26. Наредбата влиза в сила от деня на обнародването й в "Държавен вестник", с изключение на: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>1. параграф 11, т. 1 и 2 в частта относно замяната на числото "20" с "40", § 14, т. 1 и § 15, които влизат в сила от 1 януари 2025 г.;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proofErr w:type="gramStart"/>
      <w:r>
        <w:rPr>
          <w:lang w:val="en-US"/>
        </w:rPr>
        <w:t>параграфи</w:t>
      </w:r>
      <w:proofErr w:type="gramEnd"/>
      <w:r>
        <w:rPr>
          <w:lang w:val="en-US"/>
        </w:rPr>
        <w:t xml:space="preserve"> 19 – 22, коит</w:t>
      </w:r>
      <w:r>
        <w:rPr>
          <w:lang w:val="en-US"/>
        </w:rPr>
        <w:t>о влизат в сила от 1 януари 2026 г.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>ЗАКЛЮЧИТЕЛНИ РАЗПОРЕДБИ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>към</w:t>
      </w:r>
      <w:proofErr w:type="gramEnd"/>
      <w:r>
        <w:rPr>
          <w:lang w:val="en-US"/>
        </w:rPr>
        <w:t xml:space="preserve"> Наредбата за изменение и допълнение на Наредба № Н-1 от 2023 г. 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>за</w:t>
      </w:r>
      <w:proofErr w:type="gramEnd"/>
      <w:r>
        <w:rPr>
          <w:lang w:val="en-US"/>
        </w:rPr>
        <w:t xml:space="preserve"> вписването, квалификацията и възнагражденията на вещите лица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(ДВ, бр. 89 от 2025 </w:t>
      </w:r>
      <w:proofErr w:type="gramStart"/>
      <w:r>
        <w:rPr>
          <w:lang w:val="en-US"/>
        </w:rPr>
        <w:t>г.,</w:t>
      </w:r>
      <w:proofErr w:type="gramEnd"/>
      <w:r>
        <w:rPr>
          <w:lang w:val="en-US"/>
        </w:rPr>
        <w:t xml:space="preserve"> в сила от 1.11.2025 г.)</w:t>
      </w:r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 xml:space="preserve">§ 13. </w:t>
      </w:r>
      <w:proofErr w:type="gramStart"/>
      <w:r>
        <w:rPr>
          <w:lang w:val="en-US"/>
        </w:rPr>
        <w:t>В едноме</w:t>
      </w:r>
      <w:r>
        <w:rPr>
          <w:lang w:val="en-US"/>
        </w:rPr>
        <w:t>сечен срок от влизане в сила на наредбата министърът на правосъдието утвърждава тематичен конспект за провеждане на изпита за правоспособност на лицата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2, т. 2 – 4.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 xml:space="preserve">§ 14. (1) Извънреден изпит за придобиване на правоспособност за специалистите по чл. </w:t>
      </w:r>
      <w:proofErr w:type="gramStart"/>
      <w:r>
        <w:rPr>
          <w:lang w:val="en-US"/>
        </w:rPr>
        <w:t>7, ал.</w:t>
      </w:r>
      <w:proofErr w:type="gramEnd"/>
      <w:r>
        <w:rPr>
          <w:lang w:val="en-US"/>
        </w:rPr>
        <w:t xml:space="preserve"> 2, т. 2 – 4, утвърдени за вещи лица в област­та на съдебните автотехнически експертизи до влизане в сила на наредбата, се провежда през месец януари 2026 г., като з</w:t>
      </w:r>
      <w:r>
        <w:rPr>
          <w:lang w:val="en-US"/>
        </w:rPr>
        <w:t>аявлението и приложенията към него се подават до края на месец ноември.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(2) За изпита по ал. </w:t>
      </w:r>
      <w:proofErr w:type="gramStart"/>
      <w:r>
        <w:rPr>
          <w:lang w:val="en-US"/>
        </w:rPr>
        <w:t>1 предложения за включване на лица по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7в,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3 в списъците на лицата, които може да участват в изпитната комисия, може да се правят от факултетните съвети на </w:t>
      </w:r>
      <w:r>
        <w:rPr>
          <w:lang w:val="en-US"/>
        </w:rPr>
        <w:t>висшите училища или съответстващите им звена в научните организации или лично от кандидатите до края на месец декември.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Комисията се назначава не по-късно от десет дни преди провеждане на изпита.</w:t>
      </w:r>
      <w:proofErr w:type="gramEnd"/>
    </w:p>
    <w:p w:rsidR="002E5BCF" w:rsidRDefault="005473CA">
      <w:pPr>
        <w:spacing w:before="120"/>
        <w:ind w:firstLine="990"/>
        <w:jc w:val="both"/>
        <w:rPr>
          <w:lang w:val="en-US"/>
        </w:rPr>
      </w:pPr>
      <w:r>
        <w:rPr>
          <w:lang w:val="en-US"/>
        </w:rPr>
        <w:t>§ 15. Наредбата влиза в сила от 1 ноември 2025 г., с изключе</w:t>
      </w:r>
      <w:r>
        <w:rPr>
          <w:lang w:val="en-US"/>
        </w:rPr>
        <w:t>ние на параграф 11, който влиза в сила от 1 август 2026 г.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>Приложение № 1</w:t>
      </w:r>
      <w:r>
        <w:rPr>
          <w:lang w:val="en-US"/>
        </w:rPr>
        <w:br/>
        <w:t>към чл.</w:t>
      </w:r>
      <w:proofErr w:type="gramEnd"/>
      <w:r>
        <w:rPr>
          <w:lang w:val="en-US"/>
        </w:rPr>
        <w:t xml:space="preserve"> 4</w:t>
      </w:r>
      <w:r>
        <w:rPr>
          <w:lang w:val="en-US"/>
        </w:rPr>
        <w:br/>
        <w:t xml:space="preserve">(Изм. и доп. – ДВ, бр. 103 от 2024 г., </w:t>
      </w:r>
      <w:r>
        <w:rPr>
          <w:lang w:val="en-US"/>
        </w:rPr>
        <w:br/>
        <w:t>в сила от 6.12.2024 г.)</w:t>
      </w:r>
    </w:p>
    <w:p w:rsidR="002E5BCF" w:rsidRDefault="005473CA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Съдебни експертизи по класове и видове</w:t>
      </w:r>
    </w:p>
    <w:p w:rsidR="002E5BCF" w:rsidRDefault="005473CA">
      <w:pPr>
        <w:jc w:val="both"/>
        <w:rPr>
          <w:lang w:val="en-US"/>
        </w:rPr>
      </w:pPr>
      <w:r>
        <w:rPr>
          <w:b/>
          <w:bCs/>
          <w:lang w:val="en-US"/>
        </w:rPr>
        <w:br/>
      </w:r>
      <w:r>
        <w:rPr>
          <w:lang w:val="en-US"/>
        </w:rPr>
        <w:t xml:space="preserve">1. </w:t>
      </w:r>
      <w:r>
        <w:rPr>
          <w:i/>
          <w:iCs/>
          <w:lang w:val="en-US"/>
        </w:rPr>
        <w:t>Клас "Криминалистични експертизи"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1.1. </w:t>
      </w:r>
      <w:proofErr w:type="gramStart"/>
      <w:r>
        <w:rPr>
          <w:lang w:val="en-US"/>
        </w:rPr>
        <w:t>Криминалистични експертизи на писмени доказателства.</w:t>
      </w:r>
      <w:proofErr w:type="gramEnd"/>
      <w:r>
        <w:rPr>
          <w:lang w:val="en-US"/>
        </w:rPr>
        <w:br/>
        <w:t>1.2. Трасологични експертизи.</w:t>
      </w:r>
      <w:r>
        <w:rPr>
          <w:lang w:val="en-US"/>
        </w:rPr>
        <w:br/>
        <w:t>1.3. Съдебно-балистични експертизи.</w:t>
      </w:r>
      <w:r>
        <w:rPr>
          <w:lang w:val="en-US"/>
        </w:rPr>
        <w:br/>
        <w:t>1.4. Дактилоскопни експертизи.</w:t>
      </w:r>
      <w:r>
        <w:rPr>
          <w:lang w:val="en-US"/>
        </w:rPr>
        <w:br/>
        <w:t>1.5. Биометрични криминалистични експертизи.</w:t>
      </w:r>
      <w:r>
        <w:rPr>
          <w:lang w:val="en-US"/>
        </w:rPr>
        <w:br/>
        <w:t>1.6. (Нова – ДВ, бр. 103 от 2024 г., в сила от 6.12.2024</w:t>
      </w:r>
      <w:r>
        <w:rPr>
          <w:lang w:val="en-US"/>
        </w:rPr>
        <w:t xml:space="preserve"> г.) </w:t>
      </w:r>
      <w:proofErr w:type="gramStart"/>
      <w:r>
        <w:rPr>
          <w:lang w:val="en-US"/>
        </w:rPr>
        <w:t>Лицево-идентификационни експертизи.</w:t>
      </w:r>
      <w:proofErr w:type="gramEnd"/>
      <w:r>
        <w:rPr>
          <w:lang w:val="en-US"/>
        </w:rPr>
        <w:br/>
        <w:t xml:space="preserve">1.7. (Нова – ДВ, бр. 103 от 2024 г., в сила от 6.12.2024 г.) </w:t>
      </w:r>
      <w:proofErr w:type="gramStart"/>
      <w:r>
        <w:rPr>
          <w:lang w:val="en-US"/>
        </w:rPr>
        <w:t>Фоноскопни експертизи.</w:t>
      </w:r>
      <w:proofErr w:type="gramEnd"/>
      <w:r>
        <w:rPr>
          <w:lang w:val="en-US"/>
        </w:rPr>
        <w:br/>
      </w:r>
      <w:r>
        <w:rPr>
          <w:lang w:val="en-US"/>
        </w:rPr>
        <w:lastRenderedPageBreak/>
        <w:t xml:space="preserve">1.8. (Нова – ДВ, бр. 103 от 2024 г., в сила от 6.12.2024 г.) </w:t>
      </w:r>
      <w:proofErr w:type="gramStart"/>
      <w:r>
        <w:rPr>
          <w:lang w:val="en-US"/>
        </w:rPr>
        <w:t>Идентификация на моторни превозни средства.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2. </w:t>
      </w:r>
      <w:r>
        <w:rPr>
          <w:i/>
          <w:iCs/>
          <w:lang w:val="en-US"/>
        </w:rPr>
        <w:t>Клас "Съдебномедицински</w:t>
      </w:r>
      <w:r>
        <w:rPr>
          <w:i/>
          <w:iCs/>
          <w:lang w:val="en-US"/>
        </w:rPr>
        <w:t xml:space="preserve"> експертизи"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2.1. </w:t>
      </w:r>
      <w:proofErr w:type="gramStart"/>
      <w:r>
        <w:rPr>
          <w:lang w:val="en-US"/>
        </w:rPr>
        <w:t>Съдебномедицинска експертиза на труп и трупни части.</w:t>
      </w:r>
      <w:proofErr w:type="gramEnd"/>
      <w:r>
        <w:rPr>
          <w:lang w:val="en-US"/>
        </w:rPr>
        <w:br/>
        <w:t>2.2. Съдебномедицинска експертиза на живи лица.</w:t>
      </w:r>
      <w:r>
        <w:rPr>
          <w:lang w:val="en-US"/>
        </w:rPr>
        <w:br/>
        <w:t>2.3. Съдебномедицинска експертиза на веществени доказателства.</w:t>
      </w:r>
      <w:r>
        <w:rPr>
          <w:lang w:val="en-US"/>
        </w:rPr>
        <w:br/>
        <w:t>2.4. Съдебномедицинска експертиза по материали на досъдебното и съ</w:t>
      </w:r>
      <w:r>
        <w:rPr>
          <w:lang w:val="en-US"/>
        </w:rPr>
        <w:t>дебното производство.</w:t>
      </w:r>
      <w:r>
        <w:rPr>
          <w:lang w:val="en-US"/>
        </w:rPr>
        <w:br/>
        <w:t>2.5. Съдебномедицинска експертиза за телесно здраве.</w:t>
      </w:r>
      <w:r>
        <w:rPr>
          <w:lang w:val="en-US"/>
        </w:rPr>
        <w:br/>
        <w:t>2.6. Съдебномедицински експертизи за идентификация на човека.</w:t>
      </w:r>
      <w:r>
        <w:rPr>
          <w:lang w:val="en-US"/>
        </w:rPr>
        <w:br/>
        <w:t>2.7. Съдебномедицинска експертиза за установяване на родителския произход.</w:t>
      </w:r>
      <w:r>
        <w:rPr>
          <w:lang w:val="en-US"/>
        </w:rPr>
        <w:br/>
        <w:t xml:space="preserve">2.8. (Нова – ДВ, бр. 103 от 2024 г., в сила </w:t>
      </w:r>
      <w:r>
        <w:rPr>
          <w:lang w:val="en-US"/>
        </w:rPr>
        <w:t xml:space="preserve">от 6.12.2024 г.) </w:t>
      </w:r>
      <w:proofErr w:type="gramStart"/>
      <w:r>
        <w:rPr>
          <w:lang w:val="en-US"/>
        </w:rPr>
        <w:t>Съдебномедицински експертизи за идентификация на личността, включително и при изследвания за родителски произход, чрез серологични, ДНК, морфологични, морфометрични и други анализи.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3. </w:t>
      </w:r>
      <w:r>
        <w:rPr>
          <w:i/>
          <w:iCs/>
          <w:lang w:val="en-US"/>
        </w:rPr>
        <w:t>Клас "Съдебна експертиза на психичното състояние"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</w:t>
      </w:r>
      <w:r>
        <w:rPr>
          <w:b/>
          <w:bCs/>
          <w:lang w:val="en-US"/>
        </w:rPr>
        <w:t>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3.1. </w:t>
      </w:r>
      <w:proofErr w:type="gramStart"/>
      <w:r>
        <w:rPr>
          <w:lang w:val="en-US"/>
        </w:rPr>
        <w:t>Съдебно-психиатрична експертиза.</w:t>
      </w:r>
      <w:proofErr w:type="gramEnd"/>
      <w:r>
        <w:rPr>
          <w:lang w:val="en-US"/>
        </w:rPr>
        <w:br/>
        <w:t>3.2. Съдебно-психологична експертиза.</w:t>
      </w:r>
      <w:r>
        <w:rPr>
          <w:lang w:val="en-US"/>
        </w:rPr>
        <w:br/>
        <w:t>3.3. Съдебна психолого-психиатрична експертиза.</w:t>
      </w:r>
      <w:r>
        <w:rPr>
          <w:lang w:val="en-US"/>
        </w:rPr>
        <w:br/>
        <w:t>3.4. Съдебна експертиза на психичното състояние по писмени данни.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4. </w:t>
      </w:r>
      <w:r>
        <w:rPr>
          <w:i/>
          <w:iCs/>
          <w:lang w:val="en-US"/>
        </w:rPr>
        <w:t>Клас "Съдебно-икономически експертизи"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4.1. </w:t>
      </w:r>
      <w:proofErr w:type="gramStart"/>
      <w:r>
        <w:rPr>
          <w:lang w:val="en-US"/>
        </w:rPr>
        <w:t>Съдебно</w:t>
      </w:r>
      <w:r>
        <w:rPr>
          <w:lang w:val="en-US"/>
        </w:rPr>
        <w:t>-счетоводна експертиза.</w:t>
      </w:r>
      <w:proofErr w:type="gramEnd"/>
      <w:r>
        <w:rPr>
          <w:lang w:val="en-US"/>
        </w:rPr>
        <w:br/>
        <w:t>4.2. Съдебна финансово-икономическа експертиза.</w:t>
      </w:r>
      <w:r>
        <w:rPr>
          <w:lang w:val="en-US"/>
        </w:rPr>
        <w:br/>
        <w:t>4.3. Съдебно-стокова експертиза.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5. </w:t>
      </w:r>
      <w:r>
        <w:rPr>
          <w:i/>
          <w:iCs/>
          <w:lang w:val="en-US"/>
        </w:rPr>
        <w:t>Клас "Съдебни инженерно-технически експертизи"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5.1. </w:t>
      </w:r>
      <w:proofErr w:type="gramStart"/>
      <w:r>
        <w:rPr>
          <w:lang w:val="en-US"/>
        </w:rPr>
        <w:t>Съдебна инженерно-техническа експертиза.</w:t>
      </w:r>
      <w:proofErr w:type="gramEnd"/>
      <w:r>
        <w:rPr>
          <w:lang w:val="en-US"/>
        </w:rPr>
        <w:br/>
        <w:t>5.2. Съдебна автотехническа експертиза.</w:t>
      </w:r>
      <w:r>
        <w:rPr>
          <w:lang w:val="en-US"/>
        </w:rPr>
        <w:br/>
        <w:t>5.3. Съ</w:t>
      </w:r>
      <w:r>
        <w:rPr>
          <w:lang w:val="en-US"/>
        </w:rPr>
        <w:t>дебна инженерно-технологична експертиза.</w:t>
      </w:r>
      <w:r>
        <w:rPr>
          <w:lang w:val="en-US"/>
        </w:rPr>
        <w:br/>
        <w:t>5.4. Съдебна компютърно-техническа експертиза.</w:t>
      </w:r>
      <w:r>
        <w:rPr>
          <w:lang w:val="en-US"/>
        </w:rPr>
        <w:br/>
        <w:t>5.5. Съдебна строително-техническа експертиза.</w:t>
      </w:r>
      <w:r>
        <w:rPr>
          <w:lang w:val="en-US"/>
        </w:rPr>
        <w:br/>
        <w:t>5.6. Съдебна пожаротехническа експертиза.</w:t>
      </w:r>
      <w:r>
        <w:rPr>
          <w:lang w:val="en-US"/>
        </w:rPr>
        <w:br/>
        <w:t>5.7. Съдебно-енергийна експертиза.</w:t>
      </w:r>
      <w:r>
        <w:rPr>
          <w:lang w:val="en-US"/>
        </w:rPr>
        <w:br/>
        <w:t>5.8. Съдебнооценителска автотехническа експе</w:t>
      </w:r>
      <w:r>
        <w:rPr>
          <w:lang w:val="en-US"/>
        </w:rPr>
        <w:t>ртиза.</w:t>
      </w:r>
      <w:r>
        <w:rPr>
          <w:lang w:val="en-US"/>
        </w:rPr>
        <w:br/>
        <w:t xml:space="preserve">5.9. (Нова – ДВ, бр. 103 от 2024 г., в сила от 6.12.2024 г.) </w:t>
      </w:r>
      <w:proofErr w:type="gramStart"/>
      <w:r>
        <w:rPr>
          <w:lang w:val="en-US"/>
        </w:rPr>
        <w:t>Съдебна електротехническа експертиза.</w:t>
      </w:r>
      <w:proofErr w:type="gramEnd"/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6. </w:t>
      </w:r>
      <w:r>
        <w:rPr>
          <w:i/>
          <w:iCs/>
          <w:lang w:val="en-US"/>
        </w:rPr>
        <w:t>Клас "Съдебно-биологични експертизи"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6.1. </w:t>
      </w:r>
      <w:proofErr w:type="gramStart"/>
      <w:r>
        <w:rPr>
          <w:lang w:val="en-US"/>
        </w:rPr>
        <w:t>Съдебно-ботаническа експертиза.</w:t>
      </w:r>
      <w:proofErr w:type="gramEnd"/>
      <w:r>
        <w:rPr>
          <w:lang w:val="en-US"/>
        </w:rPr>
        <w:br/>
        <w:t>6.2. Съдебно-зоологическа експертиза.</w:t>
      </w:r>
      <w:r>
        <w:rPr>
          <w:lang w:val="en-US"/>
        </w:rPr>
        <w:br/>
        <w:t>6.3. Съдебно-микробиологичн</w:t>
      </w:r>
      <w:r>
        <w:rPr>
          <w:lang w:val="en-US"/>
        </w:rPr>
        <w:t>а експертиза.</w:t>
      </w:r>
      <w:r>
        <w:rPr>
          <w:lang w:val="en-US"/>
        </w:rPr>
        <w:br/>
        <w:t>6.4. Съдебно-ентомологична експертиза.</w:t>
      </w:r>
      <w:r>
        <w:rPr>
          <w:lang w:val="en-US"/>
        </w:rPr>
        <w:br/>
        <w:t>6.5. Съдебно-екологична експертиза.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7. </w:t>
      </w:r>
      <w:r>
        <w:rPr>
          <w:i/>
          <w:iCs/>
          <w:lang w:val="en-US"/>
        </w:rPr>
        <w:t>Клас "Експертизи на материали, вещества и изделия"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7.1. </w:t>
      </w:r>
      <w:proofErr w:type="gramStart"/>
      <w:r>
        <w:rPr>
          <w:lang w:val="en-US"/>
        </w:rPr>
        <w:t>Съдебно-химическа експертиза.</w:t>
      </w:r>
      <w:proofErr w:type="gramEnd"/>
      <w:r>
        <w:rPr>
          <w:lang w:val="en-US"/>
        </w:rPr>
        <w:br/>
        <w:t>7.2. Съдебно-физическа експертиза.</w:t>
      </w:r>
      <w:r>
        <w:rPr>
          <w:lang w:val="en-US"/>
        </w:rPr>
        <w:br/>
        <w:t>7.3. Съдебна физико-химическа експе</w:t>
      </w:r>
      <w:r>
        <w:rPr>
          <w:lang w:val="en-US"/>
        </w:rPr>
        <w:t>ртиза.</w:t>
      </w:r>
      <w:r>
        <w:rPr>
          <w:lang w:val="en-US"/>
        </w:rPr>
        <w:br/>
        <w:t>7.4. Съдебна химико-токсикологична (токсикохимична) експертизa.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 xml:space="preserve">8. </w:t>
      </w:r>
      <w:r>
        <w:rPr>
          <w:i/>
          <w:iCs/>
          <w:lang w:val="en-US"/>
        </w:rPr>
        <w:t>Клас "Съдебни селскостопански експертизи"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8.1. </w:t>
      </w:r>
      <w:proofErr w:type="gramStart"/>
      <w:r>
        <w:rPr>
          <w:lang w:val="en-US"/>
        </w:rPr>
        <w:t>Съдебна ветеринарномедицинска експертиза.</w:t>
      </w:r>
      <w:proofErr w:type="gramEnd"/>
      <w:r>
        <w:rPr>
          <w:lang w:val="en-US"/>
        </w:rPr>
        <w:br/>
        <w:t>8.2. Съдебна агротехническа експертиза.</w:t>
      </w:r>
    </w:p>
    <w:p w:rsidR="002E5BCF" w:rsidRDefault="005473CA">
      <w:pPr>
        <w:jc w:val="both"/>
        <w:rPr>
          <w:i/>
          <w:iCs/>
          <w:lang w:val="en-US"/>
        </w:rPr>
      </w:pPr>
      <w:r>
        <w:rPr>
          <w:lang w:val="en-US"/>
        </w:rPr>
        <w:t xml:space="preserve">9. </w:t>
      </w:r>
      <w:r>
        <w:rPr>
          <w:i/>
          <w:iCs/>
          <w:lang w:val="en-US"/>
        </w:rPr>
        <w:t>Клас "Съдебно-изкуствоведски експертизи"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10. </w:t>
      </w:r>
      <w:r>
        <w:rPr>
          <w:i/>
          <w:iCs/>
          <w:lang w:val="en-US"/>
        </w:rPr>
        <w:t>Клас "Оценителни експертизи"</w:t>
      </w:r>
      <w:r>
        <w:rPr>
          <w:i/>
          <w:iCs/>
          <w:lang w:val="en-US"/>
        </w:rPr>
        <w:br/>
      </w:r>
      <w:r>
        <w:rPr>
          <w:lang w:val="en-US"/>
        </w:rPr>
        <w:t xml:space="preserve">10.1. </w:t>
      </w:r>
      <w:proofErr w:type="gramStart"/>
      <w:r>
        <w:rPr>
          <w:lang w:val="en-US"/>
        </w:rPr>
        <w:t>Оценка на недвижими имоти.</w:t>
      </w:r>
      <w:proofErr w:type="gramEnd"/>
      <w:r>
        <w:rPr>
          <w:lang w:val="en-US"/>
        </w:rPr>
        <w:br/>
        <w:t>10.2. Оценка на недвижими културни ценности.</w:t>
      </w:r>
      <w:r>
        <w:rPr>
          <w:lang w:val="en-US"/>
        </w:rPr>
        <w:br/>
        <w:t>10.3. Оценка на машини и съоръжения.</w:t>
      </w:r>
      <w:r>
        <w:rPr>
          <w:lang w:val="en-US"/>
        </w:rPr>
        <w:br/>
        <w:t>10.4. Оценка на права на интелектуалната и индустриалната собственост и други фактически отношения.</w:t>
      </w:r>
      <w:r>
        <w:rPr>
          <w:lang w:val="en-US"/>
        </w:rPr>
        <w:br/>
        <w:t>10.5. Оц</w:t>
      </w:r>
      <w:r>
        <w:rPr>
          <w:lang w:val="en-US"/>
        </w:rPr>
        <w:t>енка на търговски предприятия и вземания.</w:t>
      </w:r>
      <w:r>
        <w:rPr>
          <w:lang w:val="en-US"/>
        </w:rPr>
        <w:br/>
        <w:t>10.6. Оценка на финансови активи и финансови институции.</w:t>
      </w:r>
      <w:r>
        <w:rPr>
          <w:lang w:val="en-US"/>
        </w:rPr>
        <w:br/>
        <w:t>10.7. Оценка на други активи, включително произведения на изкуството, които не са движими културни ценности.</w:t>
      </w:r>
      <w:r>
        <w:rPr>
          <w:lang w:val="en-US"/>
        </w:rPr>
        <w:br/>
        <w:t>10.8. Оценка на земеделски земи и трайни насажде</w:t>
      </w:r>
      <w:r>
        <w:rPr>
          <w:lang w:val="en-US"/>
        </w:rPr>
        <w:t>ния.</w:t>
      </w:r>
      <w:r>
        <w:rPr>
          <w:lang w:val="en-US"/>
        </w:rPr>
        <w:br/>
        <w:t xml:space="preserve">10.9. Оценка на поземлени имоти в горски територии. </w:t>
      </w:r>
    </w:p>
    <w:p w:rsidR="002E5BCF" w:rsidRDefault="005473CA">
      <w:pPr>
        <w:jc w:val="both"/>
        <w:rPr>
          <w:lang w:val="en-US"/>
        </w:rPr>
      </w:pPr>
      <w:r>
        <w:rPr>
          <w:lang w:val="en-US"/>
        </w:rPr>
        <w:t xml:space="preserve">11. (Нова – ДВ, бр. 103 от 2024 г., в сила от 6.12.2024 г.) </w:t>
      </w:r>
      <w:r>
        <w:rPr>
          <w:i/>
          <w:iCs/>
          <w:lang w:val="en-US"/>
        </w:rPr>
        <w:t>Клас "Криминалистични експертизи в областта на цифровите и комуникационните технологии"</w:t>
      </w:r>
      <w:r>
        <w:rPr>
          <w:i/>
          <w:iCs/>
          <w:lang w:val="en-US"/>
        </w:rPr>
        <w:br/>
      </w:r>
      <w:r>
        <w:rPr>
          <w:b/>
          <w:bCs/>
          <w:lang w:val="en-US"/>
        </w:rPr>
        <w:t>Видове</w:t>
      </w:r>
      <w:proofErr w:type="gramStart"/>
      <w:r>
        <w:rPr>
          <w:b/>
          <w:bCs/>
          <w:lang w:val="en-US"/>
        </w:rPr>
        <w:t>:</w:t>
      </w:r>
      <w:proofErr w:type="gramEnd"/>
      <w:r>
        <w:rPr>
          <w:b/>
          <w:bCs/>
          <w:lang w:val="en-US"/>
        </w:rPr>
        <w:br/>
      </w:r>
      <w:r>
        <w:rPr>
          <w:lang w:val="en-US"/>
        </w:rPr>
        <w:t xml:space="preserve">11.1. </w:t>
      </w:r>
      <w:proofErr w:type="gramStart"/>
      <w:r>
        <w:rPr>
          <w:lang w:val="en-US"/>
        </w:rPr>
        <w:t>Криминалистична експертиза на компют</w:t>
      </w:r>
      <w:r>
        <w:rPr>
          <w:lang w:val="en-US"/>
        </w:rPr>
        <w:t>ърни системи и мрежови устройства.</w:t>
      </w:r>
      <w:proofErr w:type="gramEnd"/>
      <w:r>
        <w:rPr>
          <w:lang w:val="en-US"/>
        </w:rPr>
        <w:br/>
        <w:t>11.2. Криминалистична експертиза на комуникационни устройства.</w:t>
      </w:r>
      <w:r>
        <w:rPr>
          <w:lang w:val="en-US"/>
        </w:rPr>
        <w:br/>
        <w:t>11.3. Криминалистична експертиза на електронни устройства.</w:t>
      </w:r>
      <w:r>
        <w:rPr>
          <w:lang w:val="en-US"/>
        </w:rPr>
        <w:br/>
        <w:t>11.4. Криминалистична експертиза на видео/аудиозаписи и цифрови изображения.</w:t>
      </w:r>
      <w:r>
        <w:rPr>
          <w:lang w:val="en-US"/>
        </w:rPr>
        <w:br/>
        <w:t xml:space="preserve">11.5. Криминалистична </w:t>
      </w:r>
      <w:r>
        <w:rPr>
          <w:lang w:val="en-US"/>
        </w:rPr>
        <w:t>експертиза на облачни пространства.</w:t>
      </w:r>
    </w:p>
    <w:p w:rsidR="002E5BCF" w:rsidRDefault="005473CA">
      <w:pPr>
        <w:jc w:val="both"/>
        <w:rPr>
          <w:i/>
          <w:iCs/>
          <w:lang w:val="en-US"/>
        </w:rPr>
      </w:pPr>
      <w:r>
        <w:rPr>
          <w:lang w:val="en-US"/>
        </w:rPr>
        <w:t xml:space="preserve">12. (Предишна т. 11 – ДВ, бр. 103 от 2024 г., в сила от 6.12.2024 г.) </w:t>
      </w:r>
      <w:r>
        <w:rPr>
          <w:i/>
          <w:iCs/>
          <w:lang w:val="en-US"/>
        </w:rPr>
        <w:t>Клас "Други съдебни експертизи"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 xml:space="preserve">Приложение № 1а </w:t>
      </w:r>
      <w:r>
        <w:rPr>
          <w:lang w:val="en-US"/>
        </w:rPr>
        <w:br/>
        <w:t>към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7а, ал.</w:t>
      </w:r>
      <w:proofErr w:type="gramEnd"/>
      <w:r>
        <w:rPr>
          <w:lang w:val="en-US"/>
        </w:rPr>
        <w:t xml:space="preserve"> 1</w:t>
      </w:r>
      <w:r>
        <w:rPr>
          <w:lang w:val="en-US"/>
        </w:rPr>
        <w:br/>
        <w:t xml:space="preserve">(Ново – ДВ, бр. 89 от 2025 г., </w:t>
      </w:r>
      <w:r>
        <w:rPr>
          <w:lang w:val="en-US"/>
        </w:rPr>
        <w:br/>
        <w:t>в сила от 1.11.2025 г.)</w:t>
      </w:r>
    </w:p>
    <w:p w:rsidR="002E5BCF" w:rsidRDefault="005473CA">
      <w:pPr>
        <w:spacing w:after="40"/>
        <w:jc w:val="center"/>
        <w:rPr>
          <w:color w:val="000000"/>
          <w:sz w:val="19"/>
          <w:szCs w:val="19"/>
          <w:lang w:val="en-US"/>
        </w:rPr>
      </w:pPr>
      <w:r>
        <w:rPr>
          <w:color w:val="000000"/>
          <w:sz w:val="19"/>
          <w:szCs w:val="19"/>
          <w:lang w:val="en-US"/>
        </w:rPr>
        <w:t> </w:t>
      </w:r>
    </w:p>
    <w:tbl>
      <w:tblPr>
        <w:tblW w:w="96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9"/>
      </w:tblGrid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spacing w:before="100"/>
              <w:ind w:left="254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                                                        ДО </w:t>
            </w:r>
          </w:p>
          <w:p w:rsidR="002E5BCF" w:rsidRDefault="005473CA">
            <w:pPr>
              <w:ind w:left="254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                                                        МИНИСТЪРА НА ПРАВОСЪДИЕТО </w:t>
            </w:r>
          </w:p>
          <w:p w:rsidR="002E5BCF" w:rsidRDefault="005473C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ЗАЯВЛЕНИЕ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both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от</w:t>
            </w:r>
            <w:proofErr w:type="gramEnd"/>
            <w:r>
              <w:rPr>
                <w:color w:val="000000"/>
                <w:lang w:val="en-US"/>
              </w:rPr>
              <w:t xml:space="preserve"> .........................................................................................................................................................,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spacing w:after="40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(име: собствено, бащино, фамилно)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ЕГН ....................................................................................................................................................,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Адрес: пощенски код: ............................................... , гр</w:t>
            </w:r>
            <w:proofErr w:type="gramStart"/>
            <w:r>
              <w:rPr>
                <w:color w:val="000000"/>
                <w:lang w:val="en-US"/>
              </w:rPr>
              <w:t>./</w:t>
            </w:r>
            <w:proofErr w:type="gramEnd"/>
            <w:r>
              <w:rPr>
                <w:color w:val="000000"/>
                <w:lang w:val="en-US"/>
              </w:rPr>
              <w:t>с........................</w:t>
            </w:r>
            <w:r>
              <w:rPr>
                <w:color w:val="000000"/>
                <w:lang w:val="en-US"/>
              </w:rPr>
              <w:t>......................................,</w:t>
            </w:r>
            <w:r>
              <w:rPr>
                <w:color w:val="000000"/>
                <w:lang w:val="en-US"/>
              </w:rPr>
              <w:br/>
              <w:t>община ................................, район ........................................., ж.к. ................................................,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ул</w:t>
            </w:r>
            <w:proofErr w:type="gramEnd"/>
            <w:r>
              <w:rPr>
                <w:color w:val="000000"/>
                <w:lang w:val="en-US"/>
              </w:rPr>
              <w:t>. ..................................................................</w:t>
            </w:r>
            <w:r>
              <w:rPr>
                <w:color w:val="000000"/>
                <w:lang w:val="en-US"/>
              </w:rPr>
              <w:t>.....................................................................................,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бл</w:t>
            </w:r>
            <w:proofErr w:type="gramEnd"/>
            <w:r>
              <w:rPr>
                <w:color w:val="000000"/>
                <w:lang w:val="en-US"/>
              </w:rPr>
              <w:t xml:space="preserve">. ......................................., вх. ................................, ет. .............................., ап. 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телефон</w:t>
            </w:r>
            <w:proofErr w:type="gramEnd"/>
            <w:r>
              <w:rPr>
                <w:color w:val="000000"/>
                <w:lang w:val="en-US"/>
              </w:rPr>
              <w:t xml:space="preserve"> за кон</w:t>
            </w:r>
            <w:r>
              <w:rPr>
                <w:color w:val="000000"/>
                <w:lang w:val="en-US"/>
              </w:rPr>
              <w:t xml:space="preserve">такт: ............................................................................................................................,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e-mail</w:t>
            </w:r>
            <w:proofErr w:type="gramEnd"/>
            <w:r>
              <w:rPr>
                <w:color w:val="000000"/>
                <w:lang w:val="en-US"/>
              </w:rPr>
              <w:t>: ..................................................................................................................</w:t>
            </w:r>
            <w:r>
              <w:rPr>
                <w:color w:val="000000"/>
                <w:lang w:val="en-US"/>
              </w:rPr>
              <w:t xml:space="preserve">...............................,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образование</w:t>
            </w:r>
            <w:proofErr w:type="gramEnd"/>
            <w:r>
              <w:rPr>
                <w:color w:val="000000"/>
                <w:lang w:val="en-US"/>
              </w:rPr>
              <w:t xml:space="preserve">: ......................................................................................................................................,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специалност</w:t>
            </w:r>
            <w:proofErr w:type="gramEnd"/>
            <w:r>
              <w:rPr>
                <w:color w:val="000000"/>
                <w:lang w:val="en-US"/>
              </w:rPr>
              <w:t xml:space="preserve">: ......................................................................................................................................,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номер или електронен номер на диплома за завършено висше образование с придобита след 1 януари 2012 г. об</w:t>
            </w:r>
            <w:r>
              <w:rPr>
                <w:color w:val="000000"/>
                <w:lang w:val="en-US"/>
              </w:rPr>
              <w:t xml:space="preserve">разователно-квалификационна степен „магистър“ или „бакалавър“: 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lastRenderedPageBreak/>
              <w:t>номер</w:t>
            </w:r>
            <w:proofErr w:type="gramEnd"/>
            <w:r>
              <w:rPr>
                <w:color w:val="000000"/>
                <w:lang w:val="en-US"/>
              </w:rPr>
              <w:t xml:space="preserve"> на удостоверение за признаване на висше образование, придобито във висши учебни заведения в чужбина след месец април 2009 г.: ........................................</w:t>
            </w:r>
            <w:r>
              <w:rPr>
                <w:color w:val="000000"/>
                <w:lang w:val="en-US"/>
              </w:rPr>
              <w:t xml:space="preserve">......................................,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both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допълнителна</w:t>
            </w:r>
            <w:proofErr w:type="gramEnd"/>
            <w:r>
              <w:rPr>
                <w:color w:val="000000"/>
                <w:lang w:val="en-US"/>
              </w:rPr>
              <w:t xml:space="preserve"> квалификация: ................................., продължителност на трудовия стаж: 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both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стаж</w:t>
            </w:r>
            <w:proofErr w:type="gramEnd"/>
            <w:r>
              <w:rPr>
                <w:color w:val="000000"/>
                <w:lang w:val="en-US"/>
              </w:rPr>
              <w:t xml:space="preserve"> като вещо лице: да/не, продължителност: .........................................................</w:t>
            </w:r>
            <w:r>
              <w:rPr>
                <w:color w:val="000000"/>
                <w:lang w:val="en-US"/>
              </w:rPr>
              <w:t xml:space="preserve">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both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месторабота</w:t>
            </w:r>
            <w:proofErr w:type="gramEnd"/>
            <w:r>
              <w:rPr>
                <w:color w:val="000000"/>
                <w:lang w:val="en-US"/>
              </w:rPr>
              <w:t xml:space="preserve">: ......................................................................................................................................,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both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заемана</w:t>
            </w:r>
            <w:proofErr w:type="gramEnd"/>
            <w:r>
              <w:rPr>
                <w:color w:val="000000"/>
                <w:lang w:val="en-US"/>
              </w:rPr>
              <w:t xml:space="preserve"> длъжност: .............................................................</w:t>
            </w:r>
            <w:r>
              <w:rPr>
                <w:color w:val="000000"/>
                <w:lang w:val="en-US"/>
              </w:rPr>
              <w:t xml:space="preserve">.................................................................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spacing w:before="40" w:after="2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УВАЖАЕМИ/А ГОСПОДИН/ГОСПОЖО МИНИСТЪР,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Моля да бъда допуснат/а до изпит за признаване на правоспособност </w:t>
            </w:r>
            <w:proofErr w:type="gramStart"/>
            <w:r>
              <w:rPr>
                <w:color w:val="000000"/>
                <w:lang w:val="en-US"/>
              </w:rPr>
              <w:t>на ...........</w:t>
            </w:r>
            <w:proofErr w:type="gramEnd"/>
            <w:r>
              <w:rPr>
                <w:color w:val="000000"/>
                <w:lang w:val="en-US"/>
              </w:rPr>
              <w:t xml:space="preserve"> </w:t>
            </w:r>
            <w:r>
              <w:rPr>
                <w:i/>
                <w:iCs/>
                <w:color w:val="000000"/>
                <w:lang w:val="en-US"/>
              </w:rPr>
              <w:t>(</w:t>
            </w:r>
            <w:proofErr w:type="gramStart"/>
            <w:r>
              <w:rPr>
                <w:i/>
                <w:iCs/>
                <w:color w:val="000000"/>
                <w:lang w:val="en-US"/>
              </w:rPr>
              <w:t>дата</w:t>
            </w:r>
            <w:proofErr w:type="gramEnd"/>
            <w:r>
              <w:rPr>
                <w:i/>
                <w:iCs/>
                <w:color w:val="000000"/>
                <w:lang w:val="en-US"/>
              </w:rPr>
              <w:t>)</w:t>
            </w:r>
            <w:r>
              <w:rPr>
                <w:color w:val="000000"/>
                <w:lang w:val="en-US"/>
              </w:rPr>
              <w:t xml:space="preserve">, за което прилагам необходимите документи съгласно чл. 7а, ал. 1 от Наредба № Н-1 от 2023 г. за вписването, квалификацията и възнагражденията на вещите лица.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spacing w:before="20"/>
              <w:rPr>
                <w:lang w:val="en-US"/>
              </w:rPr>
            </w:pPr>
            <w:r>
              <w:rPr>
                <w:lang w:val="en-US"/>
              </w:rPr>
              <w:t xml:space="preserve">Желая да бъда включен/а в списъка </w:t>
            </w:r>
            <w:proofErr w:type="gramStart"/>
            <w:r>
              <w:rPr>
                <w:lang w:val="en-US"/>
              </w:rPr>
              <w:t>на  ................................</w:t>
            </w:r>
            <w:proofErr w:type="gramEnd"/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съдебен</w:t>
            </w:r>
            <w:proofErr w:type="gramEnd"/>
            <w:r>
              <w:rPr>
                <w:lang w:val="en-US"/>
              </w:rPr>
              <w:t xml:space="preserve"> район след придобиване на правоспособност.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spacing w:before="40" w:after="2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Приложения: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 заверено копие от диплома за завършено висше образование с придобита преди 1 януари 2012 г. образователно-квалифика</w:t>
            </w:r>
            <w:r>
              <w:rPr>
                <w:color w:val="000000"/>
                <w:lang w:val="en-US"/>
              </w:rPr>
              <w:t>ционна степен „магистър“ или „бакалавър“;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2. </w:t>
            </w:r>
            <w:proofErr w:type="gramStart"/>
            <w:r>
              <w:rPr>
                <w:color w:val="000000"/>
                <w:lang w:val="en-US"/>
              </w:rPr>
              <w:t>документи</w:t>
            </w:r>
            <w:proofErr w:type="gramEnd"/>
            <w:r>
              <w:rPr>
                <w:color w:val="000000"/>
                <w:lang w:val="en-US"/>
              </w:rPr>
              <w:t>, удостоверяващи стажа по специалността – за лицата по чл. 7, ал. 2, т. 2 и 4: заверено копие на трудова или служебна книжка, или данните от единния електронен трудов запис, удостоверяващи наличието на</w:t>
            </w:r>
            <w:r>
              <w:rPr>
                <w:color w:val="000000"/>
                <w:lang w:val="en-US"/>
              </w:rPr>
              <w:t xml:space="preserve"> трудов стаж, предоставени от Националната агенция за приходите по реда на Наредбата за вписване в регистъра на заетостта (приета с Постановление № 267 на Министерския съвет от 2024 г., ДВ, бр. 65 от 2024 г.), а за лицата със свободни професии се посочва к</w:t>
            </w:r>
            <w:r>
              <w:rPr>
                <w:color w:val="000000"/>
                <w:lang w:val="en-US"/>
              </w:rPr>
              <w:t xml:space="preserve">од по БУЛСТАТ;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3. декларация, че лицето не е поставено под запрещение;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4. декларация, че лицето не е лишено от право да упражнява професия или дейност;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5. декларация, че лицето не осъществява функции по правораздаване в системата на съдебната власт;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6. декларация – съгласие на кандидата за вписването му в списъците на вещи лица, и документи, удостоверяващи стажа му и допълнителна квалификация, ако има такава;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7. разрешение за постоянно пребиваване в Република България, ако лицето не е българ­ски г</w:t>
            </w:r>
            <w:r>
              <w:rPr>
                <w:color w:val="000000"/>
                <w:lang w:val="en-US"/>
              </w:rPr>
              <w:t xml:space="preserve">ражданин или гражданин на Европейския съюз, на държава – страна по Споразумението за Европейското икономическо пространство, или на Конфедерация Швейцария;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8. удостоверение за достъп до класифицирана информация, ако има такова; </w:t>
            </w:r>
          </w:p>
        </w:tc>
      </w:tr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9. </w:t>
            </w:r>
            <w:proofErr w:type="gramStart"/>
            <w:r>
              <w:rPr>
                <w:color w:val="000000"/>
                <w:lang w:val="en-US"/>
              </w:rPr>
              <w:t>свидетелство</w:t>
            </w:r>
            <w:proofErr w:type="gramEnd"/>
            <w:r>
              <w:rPr>
                <w:color w:val="000000"/>
                <w:lang w:val="en-US"/>
              </w:rPr>
              <w:t xml:space="preserve"> за съдимост, ако кандидатът не е български гражданин.</w:t>
            </w:r>
          </w:p>
        </w:tc>
      </w:tr>
    </w:tbl>
    <w:p w:rsidR="002E5BCF" w:rsidRDefault="005473CA">
      <w:pPr>
        <w:jc w:val="both"/>
        <w:rPr>
          <w:lang w:val="en-US"/>
        </w:rPr>
      </w:pPr>
      <w:r>
        <w:rPr>
          <w:lang w:val="en-US"/>
        </w:rPr>
        <w:t> 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 xml:space="preserve">Приложение № 2 </w:t>
      </w:r>
      <w:r>
        <w:rPr>
          <w:lang w:val="en-US"/>
        </w:rPr>
        <w:br/>
        <w:t>към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10, ал.</w:t>
      </w:r>
      <w:proofErr w:type="gramEnd"/>
      <w:r>
        <w:rPr>
          <w:lang w:val="en-US"/>
        </w:rPr>
        <w:t xml:space="preserve"> 1</w:t>
      </w:r>
      <w:r>
        <w:rPr>
          <w:lang w:val="en-US"/>
        </w:rPr>
        <w:br/>
        <w:t xml:space="preserve">(Ново – ДВ, бр. 103 от 2024 г., </w:t>
      </w:r>
      <w:r>
        <w:rPr>
          <w:lang w:val="en-US"/>
        </w:rPr>
        <w:br/>
        <w:t xml:space="preserve">в сила от 6.12.2024 г.) </w:t>
      </w:r>
    </w:p>
    <w:tbl>
      <w:tblPr>
        <w:tblW w:w="96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9"/>
      </w:tblGrid>
      <w:tr w:rsidR="002E5BCF">
        <w:tc>
          <w:tcPr>
            <w:tcW w:w="96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                                                                                                 ДО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                                                                                                 .............................................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З А Я В Л Е Н</w:t>
            </w:r>
            <w:r>
              <w:rPr>
                <w:color w:val="000000"/>
                <w:sz w:val="27"/>
                <w:szCs w:val="27"/>
                <w:lang w:val="en-US"/>
              </w:rPr>
              <w:t xml:space="preserve"> И Е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от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  ......................................................................................................................................,</w:t>
            </w:r>
          </w:p>
          <w:p w:rsidR="002E5BCF" w:rsidRDefault="005473CA">
            <w:pPr>
              <w:rPr>
                <w:i/>
                <w:iCs/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 xml:space="preserve">                                   </w:t>
            </w:r>
            <w:r>
              <w:rPr>
                <w:i/>
                <w:iCs/>
                <w:color w:val="000000"/>
                <w:sz w:val="27"/>
                <w:szCs w:val="27"/>
                <w:lang w:val="en-US"/>
              </w:rPr>
              <w:t>(име: собствено, бащино, фамилно)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ЕГН  .....................................</w:t>
            </w:r>
            <w:r>
              <w:rPr>
                <w:color w:val="000000"/>
                <w:sz w:val="27"/>
                <w:szCs w:val="27"/>
                <w:lang w:val="en-US"/>
              </w:rPr>
              <w:t>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адрес за призоваване: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пощенски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код:  ....................., гр./с. ........................., община  </w:t>
            </w:r>
            <w:r>
              <w:rPr>
                <w:color w:val="000000"/>
                <w:sz w:val="27"/>
                <w:szCs w:val="27"/>
                <w:lang w:val="en-US"/>
              </w:rPr>
              <w:lastRenderedPageBreak/>
              <w:t>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район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  ..................................., ж.к. ........................................................</w:t>
            </w:r>
            <w:r>
              <w:rPr>
                <w:color w:val="000000"/>
                <w:sz w:val="27"/>
                <w:szCs w:val="27"/>
                <w:lang w:val="en-US"/>
              </w:rPr>
              <w:t>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ул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.  ................................................., бл.  .........., вх.  ............, ет.  ..........., ап.  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телефон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за контакт:  .......................................................................................................,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e-mail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:  .........................................................................................................................</w:t>
            </w:r>
            <w:r>
              <w:rPr>
                <w:color w:val="000000"/>
                <w:sz w:val="27"/>
                <w:szCs w:val="27"/>
                <w:lang w:val="en-US"/>
              </w:rPr>
              <w:t>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образование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:  ..................................................................................................................,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специалност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:  ..........................................................................................................</w:t>
            </w:r>
            <w:r>
              <w:rPr>
                <w:color w:val="000000"/>
                <w:sz w:val="27"/>
                <w:szCs w:val="27"/>
                <w:lang w:val="en-US"/>
              </w:rPr>
              <w:t>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номер или електронен номер на диплома за завършено висше образование с придобита след 1 януари 2012 г. образователно-квалификационна степен „магистър“ или „бакалавър“:  .............................................................................</w:t>
            </w:r>
            <w:r>
              <w:rPr>
                <w:color w:val="000000"/>
                <w:sz w:val="27"/>
                <w:szCs w:val="27"/>
                <w:lang w:val="en-US"/>
              </w:rPr>
              <w:t>..............................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.........................................................................................................................................,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номер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на удостоверение за признаване на висше образование, придобито във висши учебни </w:t>
            </w:r>
            <w:r>
              <w:rPr>
                <w:color w:val="000000"/>
                <w:sz w:val="27"/>
                <w:szCs w:val="27"/>
                <w:lang w:val="en-US"/>
              </w:rPr>
              <w:t>заведения в чужбина след месец април 2009 г.:  ..........................................,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номер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на диплома за завършено след 1 януари 2007 г. средно образование:  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допълнителна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квалификация:  ............., продължителност на трудовия стаж:  ....</w:t>
            </w:r>
            <w:r>
              <w:rPr>
                <w:color w:val="000000"/>
                <w:sz w:val="27"/>
                <w:szCs w:val="27"/>
                <w:lang w:val="en-US"/>
              </w:rPr>
              <w:t>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стаж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като вещо лице: да/не, продължителност:  .......................................................,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месторабота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: .................................................................................................................,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заемана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длъжност: ........................................................................................................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УВАЖАЕМИ/А ГОСПОДИНЕ/ГОСПОЖО,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Моля, да бъда вписан/а в списъка на специалистите, утвърдени за вещи лица за съдебния район на  .......</w:t>
            </w:r>
            <w:r>
              <w:rPr>
                <w:color w:val="000000"/>
                <w:sz w:val="27"/>
                <w:szCs w:val="27"/>
                <w:lang w:val="en-US"/>
              </w:rPr>
              <w:t>.........., в следния клас и вид експертиза: .........................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.......................................................................................................................................,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за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което прилагам необходимите документи съгласн</w:t>
            </w:r>
            <w:r>
              <w:rPr>
                <w:color w:val="000000"/>
                <w:sz w:val="27"/>
                <w:szCs w:val="27"/>
                <w:lang w:val="en-US"/>
              </w:rPr>
              <w:t>о чл. 10 от Наредба № Н-1 от 2023 г. за вписването, квалификацията и възнагражденията на вещите лица, издадена от министъра на правосъдието (ДВ, бр. 18 от 2023 г.), със специалност: ............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.............................................................</w:t>
            </w:r>
            <w:r>
              <w:rPr>
                <w:color w:val="000000"/>
                <w:sz w:val="27"/>
                <w:szCs w:val="27"/>
                <w:lang w:val="en-US"/>
              </w:rPr>
              <w:t>.........................................................................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......................................................................................................................................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ПРИЛОЖЕНИЕ: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1. заверено копие от диплома за зав</w:t>
            </w:r>
            <w:r>
              <w:rPr>
                <w:color w:val="000000"/>
                <w:sz w:val="27"/>
                <w:szCs w:val="27"/>
                <w:lang w:val="en-US"/>
              </w:rPr>
              <w:t>ършено висше образование с придобита преди 1 януари 2012 г. образователно-квалификационна степен „магистър“, „бакалавър“ или диплома за завършено преди 1 януари 2007 г. средно образование;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2. за кандидати, които са служители на МВР – документи за завършено</w:t>
            </w:r>
            <w:r>
              <w:rPr>
                <w:color w:val="000000"/>
                <w:sz w:val="27"/>
                <w:szCs w:val="27"/>
                <w:lang w:val="en-US"/>
              </w:rPr>
              <w:t xml:space="preserve"> специално обучение в Академията на МВР или в Националния институт по криминалистика на МВР;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 xml:space="preserve">3. документи, удостоверяващи стажа по специалността: заверено копие на трудова или служебна книжка, а за лицата със свободни професии се посочва </w:t>
            </w:r>
            <w:r>
              <w:rPr>
                <w:color w:val="000000"/>
                <w:sz w:val="27"/>
                <w:szCs w:val="27"/>
                <w:lang w:val="en-US"/>
              </w:rPr>
              <w:lastRenderedPageBreak/>
              <w:t>код по БУЛСТАТ;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5.</w:t>
            </w:r>
            <w:r>
              <w:rPr>
                <w:color w:val="000000"/>
                <w:sz w:val="27"/>
                <w:szCs w:val="27"/>
                <w:lang w:val="en-US"/>
              </w:rPr>
              <w:t> декларация, че лицето не е поставено под запрещение;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6. </w:t>
            </w: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декларация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>, удостоверяваща съответствието с изискванията по чл. 7, ал. 2, т. 2 и 3;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7. декларация – съгласие на кандидата за вписването му в списъците на вещи лица и документи, удостоверяващи стажа м</w:t>
            </w:r>
            <w:r>
              <w:rPr>
                <w:color w:val="000000"/>
                <w:sz w:val="27"/>
                <w:szCs w:val="27"/>
                <w:lang w:val="en-US"/>
              </w:rPr>
              <w:t>у и допълнителна квалификация, ако има такава;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8. разрешение за постоянно пребиваване в Република България, ако лицето не е български гражданин или гражданин на Европейския съюз, на държава – страна по Споразумението за Европейското икономическо пространст</w:t>
            </w:r>
            <w:r>
              <w:rPr>
                <w:color w:val="000000"/>
                <w:sz w:val="27"/>
                <w:szCs w:val="27"/>
                <w:lang w:val="en-US"/>
              </w:rPr>
              <w:t>во, или на Конфедерация Швейцария;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9. удостоверение за достъп до класифицирана информация, ако има такова;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10. заверено копие от сертификат, свидетелство, удостоверение, лиценз или друг документ, издаден от висше училище, професионална организация или учре</w:t>
            </w:r>
            <w:r>
              <w:rPr>
                <w:color w:val="000000"/>
                <w:sz w:val="27"/>
                <w:szCs w:val="27"/>
                <w:lang w:val="en-US"/>
              </w:rPr>
              <w:t>ждение по силата на закон, с който документ се удостоверява наличието на съответната квалификация или правоспособност;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11. </w:t>
            </w:r>
            <w:proofErr w:type="gramStart"/>
            <w:r>
              <w:rPr>
                <w:color w:val="000000"/>
                <w:sz w:val="27"/>
                <w:szCs w:val="27"/>
                <w:lang w:val="en-US"/>
              </w:rPr>
              <w:t>свидетелство</w:t>
            </w:r>
            <w:proofErr w:type="gramEnd"/>
            <w:r>
              <w:rPr>
                <w:color w:val="000000"/>
                <w:sz w:val="27"/>
                <w:szCs w:val="27"/>
                <w:lang w:val="en-US"/>
              </w:rPr>
              <w:t xml:space="preserve"> за съдимост, ако лицето не е български гражданин.</w:t>
            </w:r>
          </w:p>
          <w:p w:rsidR="002E5BCF" w:rsidRDefault="005473CA">
            <w:pPr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Дата:                                                                 </w:t>
            </w:r>
            <w:r>
              <w:rPr>
                <w:color w:val="000000"/>
                <w:sz w:val="27"/>
                <w:szCs w:val="27"/>
                <w:lang w:val="en-US"/>
              </w:rPr>
              <w:t>               Подпис:</w:t>
            </w:r>
          </w:p>
          <w:p w:rsidR="002E5BCF" w:rsidRDefault="005473CA">
            <w:pPr>
              <w:rPr>
                <w:i/>
                <w:iCs/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 xml:space="preserve">                                                                                 </w:t>
            </w:r>
            <w:r>
              <w:rPr>
                <w:i/>
                <w:iCs/>
                <w:color w:val="000000"/>
                <w:sz w:val="27"/>
                <w:szCs w:val="27"/>
                <w:lang w:val="en-US"/>
              </w:rPr>
              <w:t>(име: собствено, бащино, фамилно)</w:t>
            </w:r>
          </w:p>
          <w:p w:rsidR="002E5BCF" w:rsidRDefault="005473CA">
            <w:pPr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</w:tc>
      </w:tr>
    </w:tbl>
    <w:p w:rsidR="002E5BCF" w:rsidRDefault="005473CA">
      <w:pPr>
        <w:jc w:val="both"/>
        <w:rPr>
          <w:lang w:val="en-US"/>
        </w:rPr>
      </w:pPr>
      <w:r>
        <w:rPr>
          <w:lang w:val="en-US"/>
        </w:rPr>
        <w:lastRenderedPageBreak/>
        <w:t> </w:t>
      </w:r>
    </w:p>
    <w:p w:rsidR="002E5BCF" w:rsidRDefault="005473CA">
      <w:pPr>
        <w:jc w:val="both"/>
        <w:rPr>
          <w:lang w:val="en-US"/>
        </w:rPr>
      </w:pPr>
      <w:proofErr w:type="gramStart"/>
      <w:r>
        <w:rPr>
          <w:lang w:val="en-US"/>
        </w:rPr>
        <w:t xml:space="preserve">Приложение № 3 </w:t>
      </w:r>
      <w:r>
        <w:rPr>
          <w:lang w:val="en-US"/>
        </w:rPr>
        <w:br/>
        <w:t>към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23, ал.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 и чл.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24, ал.</w:t>
      </w:r>
      <w:proofErr w:type="gramEnd"/>
      <w:r>
        <w:rPr>
          <w:lang w:val="en-US"/>
        </w:rPr>
        <w:t xml:space="preserve"> 2</w:t>
      </w:r>
      <w:r>
        <w:rPr>
          <w:lang w:val="en-US"/>
        </w:rPr>
        <w:br/>
        <w:t xml:space="preserve">(Предишно приложение № 2 – ДВ, бр. 103 от 2024 г., </w:t>
      </w:r>
      <w:r>
        <w:rPr>
          <w:lang w:val="en-US"/>
        </w:rPr>
        <w:br/>
      </w:r>
      <w:r>
        <w:rPr>
          <w:lang w:val="en-US"/>
        </w:rPr>
        <w:t>в сила от 6.12.2024 г.)</w:t>
      </w:r>
    </w:p>
    <w:tbl>
      <w:tblPr>
        <w:tblW w:w="96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4805"/>
      </w:tblGrid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СПРАВКА-ДЕКЛАРАЦИЯ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center"/>
              <w:rPr>
                <w:b/>
                <w:bCs/>
                <w:color w:val="000000"/>
                <w:lang w:val="en-US"/>
              </w:rPr>
            </w:pPr>
            <w:proofErr w:type="gramStart"/>
            <w:r>
              <w:rPr>
                <w:b/>
                <w:bCs/>
                <w:color w:val="000000"/>
                <w:lang w:val="en-US"/>
              </w:rPr>
              <w:t>по</w:t>
            </w:r>
            <w:proofErr w:type="gramEnd"/>
            <w:r>
              <w:rPr>
                <w:b/>
                <w:bCs/>
                <w:color w:val="000000"/>
                <w:lang w:val="en-US"/>
              </w:rPr>
              <w:t xml:space="preserve"> чл. 23, ал. 2 и чл. 24, ал. 2 от Наредба № Н-1 от 2023 г. за вписването, </w:t>
            </w:r>
            <w:r>
              <w:rPr>
                <w:b/>
                <w:bCs/>
                <w:color w:val="000000"/>
                <w:lang w:val="en-US"/>
              </w:rPr>
              <w:br/>
              <w:t>квалификацията и възнагражденията на вещите лица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 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от</w:t>
            </w:r>
            <w:proofErr w:type="gramEnd"/>
            <w:r>
              <w:rPr>
                <w:color w:val="000000"/>
                <w:lang w:val="en-US"/>
              </w:rPr>
              <w:t xml:space="preserve"> ...............................................................................</w:t>
            </w:r>
            <w:r>
              <w:rPr>
                <w:color w:val="000000"/>
                <w:lang w:val="en-US"/>
              </w:rPr>
              <w:t>...........................................................................,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ЕГН ........................................, пост. </w:t>
            </w:r>
            <w:proofErr w:type="gramStart"/>
            <w:r>
              <w:rPr>
                <w:color w:val="000000"/>
                <w:lang w:val="en-US"/>
              </w:rPr>
              <w:t>адрес .........................................................................................</w:t>
            </w:r>
            <w:proofErr w:type="gramEnd"/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................................................................................................................................................................,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тел</w:t>
            </w:r>
            <w:proofErr w:type="gramStart"/>
            <w:r>
              <w:rPr>
                <w:color w:val="000000"/>
                <w:lang w:val="en-US"/>
              </w:rPr>
              <w:t>./</w:t>
            </w:r>
            <w:proofErr w:type="gramEnd"/>
            <w:r>
              <w:rPr>
                <w:color w:val="000000"/>
                <w:lang w:val="en-US"/>
              </w:rPr>
              <w:t>факс .............................., моб. .........................................., e-mail: ..............................................,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назначен за вещо лице по ...................................................................................</w:t>
            </w:r>
            <w:r>
              <w:rPr>
                <w:color w:val="000000"/>
                <w:lang w:val="en-US"/>
              </w:rPr>
              <w:t>.......... № ......./...... г.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на ............................................................................................................................................................</w:t>
            </w:r>
            <w:proofErr w:type="gramEnd"/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jc w:val="center"/>
              <w:rPr>
                <w:i/>
                <w:iCs/>
                <w:color w:val="000000"/>
                <w:lang w:val="en-US"/>
              </w:rPr>
            </w:pPr>
            <w:r>
              <w:rPr>
                <w:i/>
                <w:iCs/>
                <w:color w:val="000000"/>
                <w:lang w:val="en-US"/>
              </w:rPr>
              <w:t>(орган, назначил експертизата)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2E5BCF">
            <w:pPr>
              <w:rPr>
                <w:lang w:val="en-US"/>
              </w:rPr>
            </w:pPr>
          </w:p>
          <w:tbl>
            <w:tblPr>
              <w:tblW w:w="957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5"/>
              <w:gridCol w:w="2269"/>
              <w:gridCol w:w="1461"/>
              <w:gridCol w:w="705"/>
              <w:gridCol w:w="884"/>
              <w:gridCol w:w="508"/>
              <w:gridCol w:w="945"/>
              <w:gridCol w:w="782"/>
              <w:gridCol w:w="40"/>
            </w:tblGrid>
            <w:tr w:rsidR="002E5BCF">
              <w:trPr>
                <w:trHeight w:val="330"/>
              </w:trPr>
              <w:tc>
                <w:tcPr>
                  <w:tcW w:w="199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  <w:vAlign w:val="center"/>
                </w:tcPr>
                <w:p w:rsidR="002E5BCF" w:rsidRDefault="005473CA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№</w:t>
                  </w:r>
                </w:p>
              </w:tc>
              <w:tc>
                <w:tcPr>
                  <w:tcW w:w="2278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  <w:vAlign w:val="center"/>
                </w:tcPr>
                <w:p w:rsidR="002E5BCF" w:rsidRDefault="005473CA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 xml:space="preserve">ДД.ММ.ГГ </w:t>
                  </w:r>
                  <w:r>
                    <w:rPr>
                      <w:b/>
                      <w:bCs/>
                      <w:lang w:val="en-US"/>
                    </w:rPr>
                    <w:br/>
                    <w:t>Дата/час</w:t>
                  </w:r>
                </w:p>
              </w:tc>
              <w:tc>
                <w:tcPr>
                  <w:tcW w:w="1467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  <w:vAlign w:val="center"/>
                </w:tcPr>
                <w:p w:rsidR="002E5BCF" w:rsidRDefault="005473CA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Описание на извършената работа</w:t>
                  </w:r>
                </w:p>
              </w:tc>
              <w:tc>
                <w:tcPr>
                  <w:tcW w:w="2105" w:type="dxa"/>
                  <w:gridSpan w:val="3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Възнаграждение (лв.)</w:t>
                  </w:r>
                </w:p>
              </w:tc>
              <w:tc>
                <w:tcPr>
                  <w:tcW w:w="1737" w:type="dxa"/>
                  <w:gridSpan w:val="3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Разходи (лв.)</w:t>
                  </w: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  <w:vAlign w:val="center"/>
                </w:tcPr>
                <w:p w:rsidR="002E5BCF" w:rsidRDefault="002E5BCF"/>
              </w:tc>
              <w:tc>
                <w:tcPr>
                  <w:tcW w:w="2278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  <w:vAlign w:val="center"/>
                </w:tcPr>
                <w:p w:rsidR="002E5BCF" w:rsidRDefault="002E5BCF"/>
              </w:tc>
              <w:tc>
                <w:tcPr>
                  <w:tcW w:w="1467" w:type="dxa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  <w:vAlign w:val="center"/>
                </w:tcPr>
                <w:p w:rsidR="002E5BCF" w:rsidRDefault="002E5BCF"/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на час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време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сума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вид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сума</w:t>
                  </w: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lastRenderedPageBreak/>
                    <w:t>1.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4.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6.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7.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8.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9.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10.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11.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12.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13.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14.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19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15.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4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  <w:tr w:rsidR="002E5BCF">
              <w:trPr>
                <w:trHeight w:val="330"/>
              </w:trPr>
              <w:tc>
                <w:tcPr>
                  <w:tcW w:w="6445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СТОЙНОСТ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5473C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СТОЙНОСТ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  <w:tl2br w:val="nil"/>
                    <w:tr2bl w:val="nil"/>
                  </w:tcBorders>
                </w:tcPr>
                <w:p w:rsidR="002E5BCF" w:rsidRDefault="002E5BCF">
                  <w:pPr>
                    <w:rPr>
                      <w:lang w:val="en-US"/>
                    </w:rPr>
                  </w:pPr>
                </w:p>
              </w:tc>
            </w:tr>
          </w:tbl>
          <w:p w:rsidR="002E5BCF" w:rsidRDefault="002E5BCF">
            <w:pPr>
              <w:rPr>
                <w:lang w:val="en-US"/>
              </w:rPr>
            </w:pP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Добавка за особено сложна и специфична експертиза: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......................................................................... </w:t>
            </w:r>
            <w:proofErr w:type="gramStart"/>
            <w:r>
              <w:rPr>
                <w:color w:val="000000"/>
                <w:lang w:val="en-US"/>
              </w:rPr>
              <w:t>стойност</w:t>
            </w:r>
            <w:proofErr w:type="gramEnd"/>
            <w:r>
              <w:rPr>
                <w:color w:val="000000"/>
                <w:lang w:val="en-US"/>
              </w:rPr>
              <w:t xml:space="preserve"> (лв.).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Добавка за експертиза, извършена в почивни дни или национални празници: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.......................................................................... </w:t>
            </w:r>
            <w:proofErr w:type="gramStart"/>
            <w:r>
              <w:rPr>
                <w:color w:val="000000"/>
                <w:lang w:val="en-US"/>
              </w:rPr>
              <w:t>стойност</w:t>
            </w:r>
            <w:proofErr w:type="gramEnd"/>
            <w:r>
              <w:rPr>
                <w:color w:val="000000"/>
                <w:lang w:val="en-US"/>
              </w:rPr>
              <w:t xml:space="preserve"> (лв.).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Обща сума за плащане .......................................... </w:t>
            </w:r>
            <w:proofErr w:type="gramStart"/>
            <w:r>
              <w:rPr>
                <w:color w:val="000000"/>
                <w:lang w:val="en-US"/>
              </w:rPr>
              <w:t>лв.,</w:t>
            </w:r>
            <w:proofErr w:type="gramEnd"/>
            <w:r>
              <w:rPr>
                <w:color w:val="000000"/>
                <w:lang w:val="en-US"/>
              </w:rPr>
              <w:t xml:space="preserve"> дължими от бюджета/набирателната сметка.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Сумата да бъде преведена по сметка с IBAN № ..................................................................................,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  <w:lang w:val="en-US"/>
              </w:rPr>
              <w:t>банков</w:t>
            </w:r>
            <w:proofErr w:type="gramEnd"/>
            <w:r>
              <w:rPr>
                <w:color w:val="000000"/>
                <w:lang w:val="en-US"/>
              </w:rPr>
              <w:t xml:space="preserve"> код .....</w:t>
            </w:r>
            <w:r>
              <w:rPr>
                <w:color w:val="000000"/>
                <w:lang w:val="en-US"/>
              </w:rPr>
              <w:t>............................................., при банка ............................................................................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ИЗВЕСТНА МИ Е НАКАЗАТЕЛНАТА ОТГОВОРНОСТ ПО </w:t>
            </w:r>
            <w:r>
              <w:rPr>
                <w:lang w:val="en-US"/>
              </w:rPr>
              <w:t>ЧЛ. 313 НК</w:t>
            </w:r>
            <w:r>
              <w:rPr>
                <w:color w:val="000000"/>
                <w:lang w:val="en-US"/>
              </w:rPr>
              <w:t>.</w:t>
            </w:r>
          </w:p>
        </w:tc>
      </w:tr>
      <w:tr w:rsidR="002E5BCF">
        <w:trPr>
          <w:trHeight w:val="330"/>
        </w:trPr>
        <w:tc>
          <w:tcPr>
            <w:tcW w:w="48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Гр</w:t>
            </w:r>
            <w:proofErr w:type="gramStart"/>
            <w:r>
              <w:rPr>
                <w:color w:val="000000"/>
                <w:lang w:val="en-US"/>
              </w:rPr>
              <w:t>. ...................................</w:t>
            </w:r>
            <w:proofErr w:type="gramEnd"/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Вещо лице: ..............</w:t>
            </w:r>
            <w:r>
              <w:rPr>
                <w:color w:val="000000"/>
                <w:lang w:val="en-US"/>
              </w:rPr>
              <w:t>..........................................</w:t>
            </w:r>
          </w:p>
        </w:tc>
      </w:tr>
      <w:tr w:rsidR="002E5BCF">
        <w:trPr>
          <w:trHeight w:val="330"/>
        </w:trPr>
        <w:tc>
          <w:tcPr>
            <w:tcW w:w="960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E5BCF" w:rsidRDefault="005473C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Дата</w:t>
            </w:r>
            <w:proofErr w:type="gramStart"/>
            <w:r>
              <w:rPr>
                <w:color w:val="000000"/>
                <w:lang w:val="en-US"/>
              </w:rPr>
              <w:t>:................................</w:t>
            </w:r>
            <w:proofErr w:type="gramEnd"/>
          </w:p>
        </w:tc>
      </w:tr>
    </w:tbl>
    <w:p w:rsidR="002E5BCF" w:rsidRDefault="005473CA">
      <w:pPr>
        <w:jc w:val="both"/>
        <w:rPr>
          <w:lang w:val="en-US"/>
        </w:rPr>
      </w:pPr>
      <w:r>
        <w:rPr>
          <w:lang w:val="en-US"/>
        </w:rPr>
        <w:t> </w:t>
      </w:r>
    </w:p>
    <w:sectPr w:rsidR="002E5BCF">
      <w:footerReference w:type="default" r:id="rId8"/>
      <w:pgSz w:w="11907" w:h="16839"/>
      <w:pgMar w:top="1134" w:right="1134" w:bottom="1134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3CA" w:rsidRDefault="005473CA">
      <w:r>
        <w:separator/>
      </w:r>
    </w:p>
  </w:endnote>
  <w:endnote w:type="continuationSeparator" w:id="0">
    <w:p w:rsidR="005473CA" w:rsidRDefault="0054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0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8"/>
      <w:gridCol w:w="9091"/>
    </w:tblGrid>
    <w:tr w:rsidR="002E5BCF">
      <w:trPr>
        <w:trHeight w:val="375"/>
      </w:trPr>
      <w:tc>
        <w:tcPr>
          <w:tcW w:w="518" w:type="dxa"/>
          <w:tcBorders>
            <w:top w:val="single" w:sz="6" w:space="0" w:color="BDBDBD"/>
            <w:left w:val="nil"/>
            <w:bottom w:val="nil"/>
            <w:right w:val="nil"/>
            <w:tl2br w:val="nil"/>
            <w:tr2bl w:val="nil"/>
          </w:tcBorders>
          <w:vAlign w:val="center"/>
        </w:tcPr>
        <w:p w:rsidR="002E5BCF" w:rsidRDefault="005473CA">
          <w:pPr>
            <w:spacing w:before="75"/>
            <w:ind w:right="150"/>
            <w:rPr>
              <w:rFonts w:ascii="Verdana" w:eastAsia="Verdana" w:hAnsi="Verdana" w:cs="Verdana"/>
              <w:color w:val="000000"/>
              <w:sz w:val="15"/>
              <w:szCs w:val="15"/>
              <w:lang w:val="en-US"/>
            </w:rPr>
          </w:pPr>
          <w:r>
            <w:rPr>
              <w:noProof/>
            </w:rPr>
            <mc:AlternateContent>
              <mc:Choice Requires="wps">
                <w:drawing>
                  <wp:inline distT="0" distB="0" distL="0" distR="0">
                    <wp:extent cx="290830" cy="207645"/>
                    <wp:effectExtent l="0" t="0" r="0" b="0"/>
                    <wp:docPr id="3" name="drawingObject3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Picture 4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290830" cy="20764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mc:Choice>
    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    </mc:AlternateContent>
          </w:r>
          <w:r>
            <w:rPr>
              <w:rFonts w:ascii="Verdana" w:eastAsia="Verdana" w:hAnsi="Verdana" w:cs="Verdana"/>
              <w:color w:val="000000"/>
              <w:sz w:val="15"/>
              <w:szCs w:val="15"/>
              <w:lang w:val="en-US"/>
            </w:rPr>
            <w:t xml:space="preserve"> </w:t>
          </w:r>
        </w:p>
      </w:tc>
      <w:tc>
        <w:tcPr>
          <w:tcW w:w="9091" w:type="dxa"/>
          <w:tcBorders>
            <w:top w:val="single" w:sz="6" w:space="0" w:color="BDBDBD"/>
            <w:left w:val="nil"/>
            <w:bottom w:val="nil"/>
            <w:right w:val="nil"/>
            <w:tl2br w:val="nil"/>
            <w:tr2bl w:val="nil"/>
          </w:tcBorders>
          <w:vAlign w:val="center"/>
        </w:tcPr>
        <w:p w:rsidR="002E5BCF" w:rsidRDefault="005473CA">
          <w:pPr>
            <w:rPr>
              <w:rFonts w:ascii="Verdana" w:eastAsia="Verdana" w:hAnsi="Verdana" w:cs="Verdana"/>
              <w:color w:val="000000"/>
              <w:sz w:val="18"/>
              <w:szCs w:val="18"/>
              <w:lang w:val="en-US"/>
            </w:rPr>
          </w:pPr>
          <w:r>
            <w:rPr>
              <w:rFonts w:ascii="Verdana" w:eastAsia="Verdana" w:hAnsi="Verdana" w:cs="Verdana"/>
              <w:color w:val="000000"/>
              <w:sz w:val="18"/>
              <w:szCs w:val="18"/>
              <w:lang w:val="en-US"/>
            </w:rPr>
            <w:t xml:space="preserve">Информационна система АПИС </w:t>
          </w:r>
          <w:r>
            <w:rPr>
              <w:rFonts w:ascii="Verdana" w:eastAsia="Verdana" w:hAnsi="Verdana" w:cs="Verdana"/>
              <w:color w:val="000000"/>
              <w:sz w:val="18"/>
              <w:szCs w:val="18"/>
              <w:lang w:val="en-US"/>
            </w:rPr>
            <w:br/>
          </w:r>
          <w:r>
            <w:rPr>
              <w:rFonts w:ascii="Verdana" w:eastAsia="Verdana" w:hAnsi="Verdana" w:cs="Verdana"/>
              <w:color w:val="000000"/>
              <w:sz w:val="15"/>
              <w:szCs w:val="15"/>
              <w:lang w:val="en-US"/>
            </w:rPr>
            <w:t>https://web.apis.bg</w:t>
          </w:r>
          <w:r>
            <w:rPr>
              <w:rFonts w:ascii="Verdana" w:eastAsia="Verdana" w:hAnsi="Verdana" w:cs="Verdana"/>
              <w:color w:val="000000"/>
              <w:sz w:val="18"/>
              <w:szCs w:val="18"/>
              <w:lang w:val="en-US"/>
            </w:rPr>
            <w:t xml:space="preserve"> </w:t>
          </w:r>
        </w:p>
      </w:tc>
    </w:tr>
  </w:tbl>
  <w:p w:rsidR="002E5BCF" w:rsidRDefault="005473CA">
    <w:pPr>
      <w:jc w:val="right"/>
    </w:pPr>
    <w:r>
      <w:rPr>
        <w:sz w:val="20"/>
        <w:szCs w:val="20"/>
      </w:rPr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</w:instrText>
    </w:r>
    <w:r w:rsidR="00F61E3B">
      <w:rPr>
        <w:sz w:val="20"/>
        <w:szCs w:val="20"/>
      </w:rPr>
      <w:fldChar w:fldCharType="separate"/>
    </w:r>
    <w:r w:rsidR="00F61E3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от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</w:instrText>
    </w:r>
    <w:r w:rsidR="00F61E3B">
      <w:rPr>
        <w:sz w:val="20"/>
        <w:szCs w:val="20"/>
      </w:rPr>
      <w:fldChar w:fldCharType="separate"/>
    </w:r>
    <w:r w:rsidR="00F61E3B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3CA" w:rsidRDefault="005473CA">
      <w:r>
        <w:separator/>
      </w:r>
    </w:p>
  </w:footnote>
  <w:footnote w:type="continuationSeparator" w:id="0">
    <w:p w:rsidR="005473CA" w:rsidRDefault="00547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grammar="clean"/>
  <w:defaultTabStop w:val="720"/>
  <w:hyphenationZone w:val="425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BCF"/>
    <w:rsid w:val="002E5BCF"/>
    <w:rsid w:val="005473CA"/>
    <w:rsid w:val="00F6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lang w:val="en-US"/>
    </w:rPr>
  </w:style>
  <w:style w:type="paragraph" w:styleId="2">
    <w:name w:val="heading 2"/>
    <w:qFormat/>
    <w:pPr>
      <w:outlineLvl w:val="1"/>
    </w:pPr>
    <w:rPr>
      <w:lang w:val="en-US"/>
    </w:rPr>
  </w:style>
  <w:style w:type="paragraph" w:styleId="3">
    <w:name w:val="heading 3"/>
    <w:qFormat/>
    <w:pPr>
      <w:outlineLvl w:val="2"/>
    </w:pPr>
    <w:rPr>
      <w:lang w:val="en-US"/>
    </w:rPr>
  </w:style>
  <w:style w:type="paragraph" w:styleId="4">
    <w:name w:val="heading 4"/>
    <w:qFormat/>
    <w:pPr>
      <w:outlineLvl w:val="3"/>
    </w:pPr>
    <w:rPr>
      <w:lang w:val="en-US"/>
    </w:rPr>
  </w:style>
  <w:style w:type="paragraph" w:styleId="5">
    <w:name w:val="heading 5"/>
    <w:qFormat/>
    <w:pPr>
      <w:outlineLvl w:val="4"/>
    </w:pPr>
    <w:rPr>
      <w:lang w:val="en-US"/>
    </w:rPr>
  </w:style>
  <w:style w:type="paragraph" w:styleId="6">
    <w:name w:val="heading 6"/>
    <w:qFormat/>
    <w:pPr>
      <w:outlineLvl w:val="5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qFormat/>
    <w:rPr>
      <w:lang w:val="en-US"/>
    </w:rPr>
  </w:style>
  <w:style w:type="paragraph" w:customStyle="1" w:styleId="heading21">
    <w:name w:val="heading 21"/>
    <w:qFormat/>
    <w:rPr>
      <w:lang w:val="en-US"/>
    </w:rPr>
  </w:style>
  <w:style w:type="paragraph" w:customStyle="1" w:styleId="heading31">
    <w:name w:val="heading 31"/>
    <w:qFormat/>
    <w:rPr>
      <w:lang w:val="en-US"/>
    </w:rPr>
  </w:style>
  <w:style w:type="paragraph" w:customStyle="1" w:styleId="heading41">
    <w:name w:val="heading 41"/>
    <w:qFormat/>
    <w:rPr>
      <w:lang w:val="en-US"/>
    </w:rPr>
  </w:style>
  <w:style w:type="paragraph" w:customStyle="1" w:styleId="heading51">
    <w:name w:val="heading 51"/>
    <w:qFormat/>
    <w:rPr>
      <w:lang w:val="en-US"/>
    </w:rPr>
  </w:style>
  <w:style w:type="paragraph" w:customStyle="1" w:styleId="heading61">
    <w:name w:val="heading 61"/>
    <w:qFormat/>
    <w:rPr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F61E3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61E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lang w:val="en-US"/>
    </w:rPr>
  </w:style>
  <w:style w:type="paragraph" w:styleId="2">
    <w:name w:val="heading 2"/>
    <w:qFormat/>
    <w:pPr>
      <w:outlineLvl w:val="1"/>
    </w:pPr>
    <w:rPr>
      <w:lang w:val="en-US"/>
    </w:rPr>
  </w:style>
  <w:style w:type="paragraph" w:styleId="3">
    <w:name w:val="heading 3"/>
    <w:qFormat/>
    <w:pPr>
      <w:outlineLvl w:val="2"/>
    </w:pPr>
    <w:rPr>
      <w:lang w:val="en-US"/>
    </w:rPr>
  </w:style>
  <w:style w:type="paragraph" w:styleId="4">
    <w:name w:val="heading 4"/>
    <w:qFormat/>
    <w:pPr>
      <w:outlineLvl w:val="3"/>
    </w:pPr>
    <w:rPr>
      <w:lang w:val="en-US"/>
    </w:rPr>
  </w:style>
  <w:style w:type="paragraph" w:styleId="5">
    <w:name w:val="heading 5"/>
    <w:qFormat/>
    <w:pPr>
      <w:outlineLvl w:val="4"/>
    </w:pPr>
    <w:rPr>
      <w:lang w:val="en-US"/>
    </w:rPr>
  </w:style>
  <w:style w:type="paragraph" w:styleId="6">
    <w:name w:val="heading 6"/>
    <w:qFormat/>
    <w:pPr>
      <w:outlineLvl w:val="5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qFormat/>
    <w:rPr>
      <w:lang w:val="en-US"/>
    </w:rPr>
  </w:style>
  <w:style w:type="paragraph" w:customStyle="1" w:styleId="heading21">
    <w:name w:val="heading 21"/>
    <w:qFormat/>
    <w:rPr>
      <w:lang w:val="en-US"/>
    </w:rPr>
  </w:style>
  <w:style w:type="paragraph" w:customStyle="1" w:styleId="heading31">
    <w:name w:val="heading 31"/>
    <w:qFormat/>
    <w:rPr>
      <w:lang w:val="en-US"/>
    </w:rPr>
  </w:style>
  <w:style w:type="paragraph" w:customStyle="1" w:styleId="heading41">
    <w:name w:val="heading 41"/>
    <w:qFormat/>
    <w:rPr>
      <w:lang w:val="en-US"/>
    </w:rPr>
  </w:style>
  <w:style w:type="paragraph" w:customStyle="1" w:styleId="heading51">
    <w:name w:val="heading 51"/>
    <w:qFormat/>
    <w:rPr>
      <w:lang w:val="en-US"/>
    </w:rPr>
  </w:style>
  <w:style w:type="paragraph" w:customStyle="1" w:styleId="heading61">
    <w:name w:val="heading 61"/>
    <w:qFormat/>
    <w:rPr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F61E3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61E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10023</Words>
  <Characters>57137</Characters>
  <Application>Microsoft Office Word</Application>
  <DocSecurity>0</DocSecurity>
  <Lines>476</Lines>
  <Paragraphs>134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Калоян Н. Стоянов</dc:creator>
  <cp:lastModifiedBy>Калоян Н. Стоянов</cp:lastModifiedBy>
  <cp:revision>2</cp:revision>
  <dcterms:created xsi:type="dcterms:W3CDTF">2026-09-24T07:58:00Z</dcterms:created>
  <dcterms:modified xsi:type="dcterms:W3CDTF">2026-09-24T07:58:00Z</dcterms:modified>
  <cp:contentStatus>Created by the \'abHTML to RTF .Net\'bb 7.4.4.30</cp:contentStatus>
</cp:coreProperties>
</file>